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E" w:rsidRDefault="00E3338E"/>
    <w:p w:rsidR="00F82FA9" w:rsidRDefault="00F82FA9" w:rsidP="00F82FA9">
      <w:pPr>
        <w:rPr>
          <w:b/>
        </w:rPr>
      </w:pPr>
      <w:r>
        <w:rPr>
          <w:b/>
        </w:rPr>
        <w:t xml:space="preserve">TISKOVÁ ZPRÁVA TI, </w:t>
      </w:r>
      <w:r w:rsidR="00A3626D">
        <w:rPr>
          <w:b/>
        </w:rPr>
        <w:t>25. května</w:t>
      </w:r>
      <w:r>
        <w:rPr>
          <w:b/>
        </w:rPr>
        <w:t xml:space="preserve"> 2015 </w:t>
      </w:r>
    </w:p>
    <w:p w:rsidR="00F82FA9" w:rsidRPr="006B14CA" w:rsidRDefault="00C218BF" w:rsidP="00F82FA9">
      <w:pPr>
        <w:pStyle w:val="Vrazncitt"/>
        <w:pBdr>
          <w:bottom w:val="single" w:sz="4" w:space="3" w:color="4F81BD" w:themeColor="accent1"/>
        </w:pBdr>
        <w:ind w:left="0" w:right="26"/>
        <w:jc w:val="both"/>
        <w:rPr>
          <w:i w:val="0"/>
          <w:color w:val="0065B3"/>
          <w:sz w:val="28"/>
          <w:szCs w:val="28"/>
        </w:rPr>
      </w:pPr>
      <w:r>
        <w:rPr>
          <w:i w:val="0"/>
          <w:color w:val="0065B3"/>
          <w:sz w:val="28"/>
          <w:szCs w:val="28"/>
        </w:rPr>
        <w:t>Značka</w:t>
      </w:r>
      <w:r w:rsidR="00A3626D" w:rsidRPr="006B14CA">
        <w:rPr>
          <w:i w:val="0"/>
          <w:color w:val="0065B3"/>
          <w:sz w:val="28"/>
          <w:szCs w:val="28"/>
        </w:rPr>
        <w:t xml:space="preserve"> Taxparency</w:t>
      </w:r>
      <w:r>
        <w:rPr>
          <w:i w:val="0"/>
          <w:color w:val="0065B3"/>
          <w:sz w:val="28"/>
          <w:szCs w:val="28"/>
        </w:rPr>
        <w:t xml:space="preserve"> </w:t>
      </w:r>
      <w:r w:rsidR="001D3679">
        <w:rPr>
          <w:i w:val="0"/>
          <w:color w:val="0065B3"/>
          <w:sz w:val="28"/>
          <w:szCs w:val="28"/>
        </w:rPr>
        <w:t>pomůže firmám</w:t>
      </w:r>
      <w:r>
        <w:rPr>
          <w:i w:val="0"/>
          <w:color w:val="0065B3"/>
          <w:sz w:val="28"/>
          <w:szCs w:val="28"/>
        </w:rPr>
        <w:t>, které p</w:t>
      </w:r>
      <w:bookmarkStart w:id="0" w:name="_GoBack"/>
      <w:bookmarkEnd w:id="0"/>
      <w:r>
        <w:rPr>
          <w:i w:val="0"/>
          <w:color w:val="0065B3"/>
          <w:sz w:val="28"/>
          <w:szCs w:val="28"/>
        </w:rPr>
        <w:t>octivě platí daně a neskrývají vlastníky</w:t>
      </w:r>
      <w:r w:rsidR="000512C5" w:rsidRPr="006B14CA">
        <w:rPr>
          <w:i w:val="0"/>
          <w:color w:val="0065B3"/>
          <w:sz w:val="28"/>
          <w:szCs w:val="28"/>
        </w:rPr>
        <w:t xml:space="preserve"> </w:t>
      </w:r>
    </w:p>
    <w:p w:rsidR="00534869" w:rsidRDefault="00A3191E" w:rsidP="00F82FA9">
      <w:pPr>
        <w:rPr>
          <w:b/>
        </w:rPr>
      </w:pPr>
      <w:r w:rsidRPr="00A3191E">
        <w:rPr>
          <w:b/>
        </w:rPr>
        <w:t xml:space="preserve">Transparency International Česká republika </w:t>
      </w:r>
      <w:r w:rsidR="00EF5FE7">
        <w:rPr>
          <w:b/>
        </w:rPr>
        <w:t xml:space="preserve">(TI) </w:t>
      </w:r>
      <w:r w:rsidRPr="00A3191E">
        <w:rPr>
          <w:b/>
        </w:rPr>
        <w:t>a sdružení Lexperanto dnes představili společný projekt Taxparency</w:t>
      </w:r>
      <w:r>
        <w:rPr>
          <w:b/>
        </w:rPr>
        <w:t>. Tato pozitivní značka</w:t>
      </w:r>
      <w:r w:rsidRPr="00A3191E">
        <w:rPr>
          <w:b/>
        </w:rPr>
        <w:t xml:space="preserve"> umožňuje firmám aktivně deklarovat svoji transparentnost z hlediska vlastnické struktury a míry zdanění</w:t>
      </w:r>
      <w:r w:rsidR="00EF5FE7">
        <w:rPr>
          <w:b/>
        </w:rPr>
        <w:t>, a získat tím konkurenční výhodu</w:t>
      </w:r>
      <w:r w:rsidRPr="00A3191E">
        <w:rPr>
          <w:b/>
        </w:rPr>
        <w:t xml:space="preserve">. </w:t>
      </w:r>
      <w:r w:rsidR="00EF5FE7">
        <w:rPr>
          <w:b/>
        </w:rPr>
        <w:t xml:space="preserve">Značku </w:t>
      </w:r>
      <w:r w:rsidR="00365731">
        <w:rPr>
          <w:b/>
        </w:rPr>
        <w:t>budou moci</w:t>
      </w:r>
      <w:r w:rsidR="00EF5FE7">
        <w:rPr>
          <w:b/>
        </w:rPr>
        <w:t xml:space="preserve"> firmy získat po vyplnění údajů do registru na webu TI.</w:t>
      </w:r>
    </w:p>
    <w:p w:rsidR="00764ADA" w:rsidRPr="00B65B9D" w:rsidRDefault="00764ADA" w:rsidP="00F82FA9">
      <w:pPr>
        <w:rPr>
          <w:b/>
          <w:color w:val="0070C0"/>
        </w:rPr>
      </w:pPr>
      <w:r w:rsidRPr="00B65B9D">
        <w:rPr>
          <w:b/>
          <w:color w:val="0070C0"/>
        </w:rPr>
        <w:t>TAXPARENCY</w:t>
      </w:r>
    </w:p>
    <w:p w:rsidR="006B14CA" w:rsidRDefault="00365731" w:rsidP="00F82FA9">
      <w:r w:rsidRPr="00365731">
        <w:t>Projekt Taxparency</w:t>
      </w:r>
      <w:r w:rsidR="00A3191E" w:rsidRPr="00365731">
        <w:t xml:space="preserve"> navazuje na </w:t>
      </w:r>
      <w:r w:rsidRPr="00365731">
        <w:t>revoluční</w:t>
      </w:r>
      <w:r w:rsidR="00A3191E" w:rsidRPr="00365731">
        <w:t xml:space="preserve"> směrnici proti praní špinavých peněz, kterou minulou středu schválila Evropská komise.</w:t>
      </w:r>
      <w:r>
        <w:t xml:space="preserve"> Podle ní budou muse</w:t>
      </w:r>
      <w:r w:rsidR="00F42A08">
        <w:t>t</w:t>
      </w:r>
      <w:r>
        <w:t xml:space="preserve"> v</w:t>
      </w:r>
      <w:r w:rsidRPr="00534869">
        <w:t xml:space="preserve">šechny obchodní společnosti registrované v EU </w:t>
      </w:r>
      <w:r w:rsidR="00F42A08">
        <w:t>zveřejnit</w:t>
      </w:r>
      <w:r w:rsidRPr="00534869">
        <w:t xml:space="preserve"> informace o svých vlastnících, a to až na úroveň fyzických osob.</w:t>
      </w:r>
    </w:p>
    <w:p w:rsidR="00563198" w:rsidRDefault="00563198" w:rsidP="005A1296">
      <w:r>
        <w:t>Cílem projektu Taxparency je rozpoutat veřejnou debatu k tématu a odměnit ty, kteří poctivě platí daně. To je případ převážně malých a středních podniků, u nichž se míra zdanění zisku typicky pohybuje mezi 15 a 20 %. Naopak u těch největších firem schopných agresivní daňové optimalizace a vytváření složitých vlastnický</w:t>
      </w:r>
      <w:r w:rsidR="00F75F55">
        <w:t>c</w:t>
      </w:r>
      <w:r>
        <w:t xml:space="preserve">h struktur se tato míra </w:t>
      </w:r>
      <w:r w:rsidR="00764ADA">
        <w:t xml:space="preserve">mnohdy </w:t>
      </w:r>
      <w:r>
        <w:t>pohybuje mezi 0 a 5 %.</w:t>
      </w:r>
    </w:p>
    <w:p w:rsidR="005A1296" w:rsidRPr="00A3191E" w:rsidRDefault="005A1296" w:rsidP="005A1296">
      <w:pPr>
        <w:rPr>
          <w:b/>
        </w:rPr>
      </w:pPr>
      <w:r w:rsidRPr="00E56728">
        <w:rPr>
          <w:b/>
        </w:rPr>
        <w:t xml:space="preserve">Značku </w:t>
      </w:r>
      <w:r w:rsidR="00563198" w:rsidRPr="00E56728">
        <w:rPr>
          <w:b/>
        </w:rPr>
        <w:t xml:space="preserve">Taxparency </w:t>
      </w:r>
      <w:r w:rsidRPr="00E56728">
        <w:rPr>
          <w:b/>
        </w:rPr>
        <w:t>budou m</w:t>
      </w:r>
      <w:r w:rsidR="005E77A1" w:rsidRPr="00E56728">
        <w:rPr>
          <w:b/>
        </w:rPr>
        <w:t>o</w:t>
      </w:r>
      <w:r w:rsidRPr="00E56728">
        <w:rPr>
          <w:b/>
        </w:rPr>
        <w:t>c</w:t>
      </w:r>
      <w:r w:rsidR="005E77A1" w:rsidRPr="00E56728">
        <w:rPr>
          <w:b/>
        </w:rPr>
        <w:t>i</w:t>
      </w:r>
      <w:r w:rsidRPr="00E56728">
        <w:rPr>
          <w:b/>
        </w:rPr>
        <w:t xml:space="preserve"> získat jen firmy, které prokážou míru zdanění vyšší než 10 %</w:t>
      </w:r>
      <w:r w:rsidR="005E77A1" w:rsidRPr="00E56728">
        <w:rPr>
          <w:b/>
        </w:rPr>
        <w:t>.</w:t>
      </w:r>
      <w:r w:rsidRPr="00E56728">
        <w:rPr>
          <w:b/>
        </w:rPr>
        <w:t xml:space="preserve"> </w:t>
      </w:r>
      <w:r w:rsidR="00754B24" w:rsidRPr="001E1633">
        <w:t>„</w:t>
      </w:r>
      <w:r w:rsidRPr="001E1633">
        <w:t>Pokud platí reálně méně než 10</w:t>
      </w:r>
      <w:r w:rsidR="00754B24" w:rsidRPr="001E1633">
        <w:t xml:space="preserve"> </w:t>
      </w:r>
      <w:r w:rsidRPr="001E1633">
        <w:t xml:space="preserve">%, je to </w:t>
      </w:r>
      <w:r w:rsidR="00754B24" w:rsidRPr="001E1633">
        <w:t xml:space="preserve">sice legální, ale </w:t>
      </w:r>
      <w:r w:rsidR="005A6EC3" w:rsidRPr="00B65B9D">
        <w:t>neodpovědné</w:t>
      </w:r>
      <w:r w:rsidRPr="001E1633">
        <w:t xml:space="preserve">. </w:t>
      </w:r>
      <w:r w:rsidR="006904C0">
        <w:t xml:space="preserve"> Snížit si reálné zdanění pod 10% jde pouze přesunem do daňového ráje. To </w:t>
      </w:r>
      <w:r w:rsidR="00E56728" w:rsidRPr="001E1633">
        <w:t>na trhu diskriminuje menší firmy</w:t>
      </w:r>
      <w:r w:rsidR="006904C0">
        <w:t>, které v daňových rájích nejsou</w:t>
      </w:r>
      <w:r w:rsidR="00E56728" w:rsidRPr="001E1633">
        <w:t>.</w:t>
      </w:r>
      <w:r w:rsidR="006904C0">
        <w:t xml:space="preserve"> Taxparentní značka by měla pomoci získat konkurenční výhodu firmám, které platí reálně více </w:t>
      </w:r>
      <w:proofErr w:type="gramStart"/>
      <w:r w:rsidR="006904C0">
        <w:t>než  10%</w:t>
      </w:r>
      <w:proofErr w:type="gramEnd"/>
      <w:r w:rsidR="006904C0">
        <w:t>.</w:t>
      </w:r>
      <w:r w:rsidR="00E56728" w:rsidRPr="001E1633">
        <w:t xml:space="preserve"> </w:t>
      </w:r>
      <w:r w:rsidR="006904C0">
        <w:t>Zároveň bychom chtěli</w:t>
      </w:r>
      <w:r w:rsidR="00754B24" w:rsidRPr="001E1633">
        <w:t xml:space="preserve">, </w:t>
      </w:r>
      <w:r w:rsidR="00E56728" w:rsidRPr="001E1633">
        <w:t xml:space="preserve">aby </w:t>
      </w:r>
      <w:r w:rsidR="00754B24" w:rsidRPr="001E1633">
        <w:t>se tato hranice sta</w:t>
      </w:r>
      <w:r w:rsidR="00E56728" w:rsidRPr="001E1633">
        <w:t>la</w:t>
      </w:r>
      <w:r w:rsidR="00754B24" w:rsidRPr="001E1633">
        <w:t xml:space="preserve"> v budoucnu kritériem pro možnost ucházet se o</w:t>
      </w:r>
      <w:r w:rsidRPr="001E1633">
        <w:t xml:space="preserve"> veřejné zakázky</w:t>
      </w:r>
      <w:r w:rsidR="00506323" w:rsidRPr="001E1633">
        <w:t xml:space="preserve"> či získávat státní dotace</w:t>
      </w:r>
      <w:r w:rsidR="006904C0">
        <w:t>.</w:t>
      </w:r>
      <w:r w:rsidR="00754B24" w:rsidRPr="001E1633">
        <w:t>“</w:t>
      </w:r>
      <w:r w:rsidR="00754B24">
        <w:t xml:space="preserve"> </w:t>
      </w:r>
      <w:r w:rsidR="00A033DD">
        <w:t xml:space="preserve">říká </w:t>
      </w:r>
      <w:r w:rsidR="00754B24">
        <w:t>David Ondráčka.</w:t>
      </w:r>
      <w:r w:rsidR="006904C0">
        <w:t xml:space="preserve"> </w:t>
      </w:r>
    </w:p>
    <w:p w:rsidR="00506323" w:rsidRPr="002616AC" w:rsidRDefault="002616AC" w:rsidP="00534869">
      <w:pPr>
        <w:rPr>
          <w:b/>
        </w:rPr>
      </w:pPr>
      <w:r w:rsidRPr="002616AC">
        <w:rPr>
          <w:b/>
        </w:rPr>
        <w:t>První český návrh pro Evropu?</w:t>
      </w:r>
    </w:p>
    <w:p w:rsidR="00032F6A" w:rsidRDefault="002616AC" w:rsidP="00B54D57">
      <w:pPr>
        <w:rPr>
          <w:rFonts w:cs="Helvetica"/>
          <w:color w:val="333333"/>
        </w:rPr>
      </w:pPr>
      <w:r w:rsidRPr="002616AC">
        <w:t xml:space="preserve">Vedle oslovování firem bude </w:t>
      </w:r>
      <w:r w:rsidR="00E56728" w:rsidRPr="002616AC">
        <w:t xml:space="preserve">TI </w:t>
      </w:r>
      <w:r w:rsidRPr="002616AC">
        <w:t>j</w:t>
      </w:r>
      <w:r w:rsidR="00EF5FE7" w:rsidRPr="002616AC">
        <w:t>edn</w:t>
      </w:r>
      <w:r w:rsidRPr="002616AC">
        <w:t>at</w:t>
      </w:r>
      <w:r w:rsidR="00EF5FE7" w:rsidRPr="002616AC">
        <w:t xml:space="preserve"> o podpoře </w:t>
      </w:r>
      <w:r w:rsidRPr="002616AC">
        <w:t>této myšlenky s </w:t>
      </w:r>
      <w:r w:rsidR="00EF5FE7" w:rsidRPr="002616AC">
        <w:t>politik</w:t>
      </w:r>
      <w:r w:rsidRPr="002616AC">
        <w:t xml:space="preserve">y a </w:t>
      </w:r>
      <w:r w:rsidR="00EF5FE7" w:rsidRPr="002616AC">
        <w:t>asociac</w:t>
      </w:r>
      <w:r w:rsidRPr="002616AC">
        <w:t>emi</w:t>
      </w:r>
      <w:r w:rsidR="0093249C">
        <w:t>, a to na celoevropské úrovni</w:t>
      </w:r>
      <w:r w:rsidR="00EF5FE7" w:rsidRPr="002616AC">
        <w:t xml:space="preserve">. </w:t>
      </w:r>
      <w:r w:rsidR="0093249C">
        <w:t>TI je připravena registr provozovat ve všech členských zemích EU.</w:t>
      </w:r>
      <w:r w:rsidR="00EF5FE7" w:rsidRPr="002616AC">
        <w:t xml:space="preserve"> </w:t>
      </w:r>
      <w:r w:rsidR="00B54D57">
        <w:rPr>
          <w:rFonts w:cs="Helvetica"/>
          <w:color w:val="333333"/>
        </w:rPr>
        <w:t xml:space="preserve">V této </w:t>
      </w:r>
      <w:r w:rsidR="00B54D57">
        <w:rPr>
          <w:rFonts w:cs="Helvetica"/>
          <w:color w:val="333333"/>
        </w:rPr>
        <w:lastRenderedPageBreak/>
        <w:t>souvislosti dnes společně se sdružením Lexperanto p</w:t>
      </w:r>
      <w:r w:rsidR="00B54D57" w:rsidRPr="000C6DAE">
        <w:rPr>
          <w:rFonts w:cs="Helvetica"/>
          <w:color w:val="333333"/>
        </w:rPr>
        <w:t>ředstav</w:t>
      </w:r>
      <w:r w:rsidR="00B54D57">
        <w:rPr>
          <w:rFonts w:cs="Helvetica"/>
          <w:color w:val="333333"/>
        </w:rPr>
        <w:t>ila</w:t>
      </w:r>
      <w:r w:rsidR="00B54D57" w:rsidRPr="000C6DAE">
        <w:rPr>
          <w:rFonts w:cs="Helvetica"/>
          <w:color w:val="333333"/>
        </w:rPr>
        <w:t xml:space="preserve"> návrh </w:t>
      </w:r>
      <w:r w:rsidR="006904C0">
        <w:rPr>
          <w:rFonts w:cs="Helvetica"/>
          <w:color w:val="333333"/>
        </w:rPr>
        <w:t xml:space="preserve">modelové </w:t>
      </w:r>
      <w:r w:rsidR="00B54D57" w:rsidRPr="000C6DAE">
        <w:rPr>
          <w:rFonts w:cs="Helvetica"/>
          <w:color w:val="333333"/>
        </w:rPr>
        <w:t>mezinárodní úmluvy OECD</w:t>
      </w:r>
      <w:r w:rsidR="00B54D57">
        <w:rPr>
          <w:rFonts w:cs="Helvetica"/>
          <w:color w:val="333333"/>
        </w:rPr>
        <w:t xml:space="preserve"> a</w:t>
      </w:r>
      <w:r w:rsidR="00B54D57" w:rsidRPr="000C6DAE">
        <w:rPr>
          <w:rFonts w:cs="Helvetica"/>
          <w:color w:val="333333"/>
        </w:rPr>
        <w:t xml:space="preserve"> </w:t>
      </w:r>
      <w:r w:rsidR="006904C0">
        <w:rPr>
          <w:rFonts w:cs="Helvetica"/>
          <w:color w:val="333333"/>
        </w:rPr>
        <w:t>modelového předpisu EU</w:t>
      </w:r>
      <w:r w:rsidR="00B54D57">
        <w:rPr>
          <w:rFonts w:cs="Helvetica"/>
          <w:color w:val="333333"/>
        </w:rPr>
        <w:t>.</w:t>
      </w:r>
    </w:p>
    <w:p w:rsidR="001A238D" w:rsidRDefault="001A238D" w:rsidP="00F82FA9">
      <w:pPr>
        <w:rPr>
          <w:rFonts w:cs="Helvetica"/>
          <w:b/>
          <w:color w:val="0070C0"/>
        </w:rPr>
      </w:pPr>
      <w:proofErr w:type="gramStart"/>
      <w:r w:rsidRPr="00B65B9D">
        <w:rPr>
          <w:b/>
        </w:rPr>
        <w:t>TI chce</w:t>
      </w:r>
      <w:proofErr w:type="gramEnd"/>
      <w:r w:rsidRPr="00B65B9D">
        <w:rPr>
          <w:b/>
        </w:rPr>
        <w:t xml:space="preserve"> projektem Taxparency vyvolat tlak ze strany daňových poplatníků a spotřebitelů</w:t>
      </w:r>
      <w:r>
        <w:t>, kteří se čím dál více zajímají o to, jakým způsobem firmy podnikají. Značku Taxparency mohou firmy využít ve své marketingové komunikaci. Provoz registru a udělování značky budou spuštěny na podzim roku 2015, první firmy již projevily o spolupráci zájem.</w:t>
      </w:r>
    </w:p>
    <w:p w:rsidR="001A238D" w:rsidRDefault="001A238D" w:rsidP="001A238D">
      <w:r w:rsidRPr="001243AD">
        <w:rPr>
          <w:b/>
        </w:rPr>
        <w:t>„Evropští politici si uvědomili, že situace je dlouhodobě neudržitelná. Zejména ty největší firmy mohou legálně vyvádět zisky do daňových rájů, a státní rozpočet tím přichází ročně o miliardy,“</w:t>
      </w:r>
      <w:r>
        <w:t xml:space="preserve"> říká David Ondráčka, ředitel Transparency International Česká republika.</w:t>
      </w:r>
    </w:p>
    <w:p w:rsidR="001A238D" w:rsidRPr="00B65B9D" w:rsidRDefault="001A238D" w:rsidP="00F82FA9">
      <w:pPr>
        <w:rPr>
          <w:rFonts w:cs="Helvetica"/>
          <w:b/>
          <w:color w:val="0070C0"/>
        </w:rPr>
      </w:pPr>
    </w:p>
    <w:p w:rsidR="00366EDF" w:rsidRDefault="00366EDF" w:rsidP="00F82FA9">
      <w:pPr>
        <w:rPr>
          <w:rFonts w:cs="Helvetica"/>
          <w:b/>
          <w:color w:val="333333"/>
        </w:rPr>
      </w:pPr>
    </w:p>
    <w:p w:rsidR="00366EDF" w:rsidRDefault="00366EDF" w:rsidP="00366EDF">
      <w:pPr>
        <w:rPr>
          <w:rFonts w:cs="Helvetica"/>
          <w:b/>
          <w:color w:val="0070C0"/>
        </w:rPr>
      </w:pPr>
      <w:r>
        <w:rPr>
          <w:rFonts w:cs="Helvetica"/>
          <w:b/>
          <w:color w:val="0070C0"/>
        </w:rPr>
        <w:t>D</w:t>
      </w:r>
      <w:r w:rsidRPr="00BD4558">
        <w:rPr>
          <w:rFonts w:cs="Helvetica"/>
          <w:b/>
          <w:color w:val="0070C0"/>
        </w:rPr>
        <w:t>AŇOVÁ PROBLEMATIKA</w:t>
      </w:r>
    </w:p>
    <w:p w:rsidR="00951C24" w:rsidRDefault="00735203" w:rsidP="00F82FA9">
      <w:r w:rsidRPr="008A0C3D">
        <w:rPr>
          <w:rFonts w:cs="Helvetica"/>
          <w:b/>
          <w:color w:val="333333"/>
        </w:rPr>
        <w:t>„Být transparentní a daňov</w:t>
      </w:r>
      <w:r w:rsidR="008A0C3D">
        <w:rPr>
          <w:rFonts w:cs="Helvetica"/>
          <w:b/>
          <w:color w:val="333333"/>
        </w:rPr>
        <w:t>ě</w:t>
      </w:r>
      <w:r w:rsidRPr="008A0C3D">
        <w:rPr>
          <w:rFonts w:cs="Helvetica"/>
          <w:b/>
          <w:color w:val="333333"/>
        </w:rPr>
        <w:t xml:space="preserve"> odpovědný se musí poctivým firmám vyplatit. </w:t>
      </w:r>
      <w:r w:rsidR="006904C0" w:rsidRPr="008A0C3D">
        <w:rPr>
          <w:rFonts w:cs="Helvetica"/>
          <w:b/>
          <w:color w:val="333333"/>
        </w:rPr>
        <w:t>Pro d</w:t>
      </w:r>
      <w:r w:rsidRPr="008A0C3D">
        <w:rPr>
          <w:rFonts w:cs="Helvetica"/>
          <w:b/>
          <w:color w:val="333333"/>
        </w:rPr>
        <w:t>aňově agresivní firm</w:t>
      </w:r>
      <w:r w:rsidR="006904C0" w:rsidRPr="008A0C3D">
        <w:rPr>
          <w:rFonts w:cs="Helvetica"/>
          <w:b/>
          <w:color w:val="333333"/>
        </w:rPr>
        <w:t>y</w:t>
      </w:r>
      <w:r w:rsidRPr="008A0C3D">
        <w:rPr>
          <w:rFonts w:cs="Helvetica"/>
          <w:b/>
          <w:color w:val="333333"/>
        </w:rPr>
        <w:t xml:space="preserve"> je naopak </w:t>
      </w:r>
      <w:r w:rsidR="006904C0" w:rsidRPr="008A0C3D">
        <w:rPr>
          <w:rFonts w:cs="Helvetica"/>
          <w:b/>
          <w:color w:val="333333"/>
        </w:rPr>
        <w:t xml:space="preserve">nutné učinit z </w:t>
      </w:r>
      <w:r w:rsidRPr="008A0C3D">
        <w:rPr>
          <w:rFonts w:cs="Helvetica"/>
          <w:b/>
          <w:color w:val="333333"/>
        </w:rPr>
        <w:t>transparentnost</w:t>
      </w:r>
      <w:r w:rsidR="006904C0" w:rsidRPr="008A0C3D">
        <w:rPr>
          <w:rFonts w:cs="Helvetica"/>
          <w:b/>
          <w:color w:val="333333"/>
        </w:rPr>
        <w:t>i povinnost</w:t>
      </w:r>
      <w:r w:rsidRPr="008A0C3D">
        <w:rPr>
          <w:rFonts w:cs="Helvetica"/>
          <w:b/>
          <w:color w:val="333333"/>
        </w:rPr>
        <w:t>. Stra</w:t>
      </w:r>
      <w:r w:rsidR="00227702" w:rsidRPr="008A0C3D">
        <w:rPr>
          <w:rFonts w:cs="Helvetica"/>
          <w:b/>
          <w:color w:val="333333"/>
        </w:rPr>
        <w:t>c</w:t>
      </w:r>
      <w:r w:rsidRPr="008A0C3D">
        <w:rPr>
          <w:rFonts w:cs="Helvetica"/>
          <w:b/>
          <w:color w:val="333333"/>
        </w:rPr>
        <w:t>h z reakce zákazníků je účinným disciplinujícím nástrojem,“</w:t>
      </w:r>
      <w:r>
        <w:rPr>
          <w:rFonts w:cs="Helvetica"/>
          <w:color w:val="333333"/>
        </w:rPr>
        <w:t xml:space="preserve"> </w:t>
      </w:r>
      <w:r w:rsidR="001A238D">
        <w:t>říká</w:t>
      </w:r>
      <w:r w:rsidR="00951C24">
        <w:t xml:space="preserve"> Ondřej Vondráček, otec myšlenky Taxparency</w:t>
      </w:r>
      <w:r w:rsidR="00A30309">
        <w:t xml:space="preserve"> a autor Taxparentní značky</w:t>
      </w:r>
      <w:r w:rsidR="00951C24">
        <w:t>.</w:t>
      </w:r>
    </w:p>
    <w:p w:rsidR="001A238D" w:rsidRDefault="001A238D" w:rsidP="001A238D">
      <w:r w:rsidRPr="00B65B9D">
        <w:rPr>
          <w:b/>
        </w:rPr>
        <w:t>V současnosti řada firem neplní své zákonné povinnosti</w:t>
      </w:r>
      <w:r>
        <w:t xml:space="preserve"> a neodevzdává na obchodní rejstřík své účetní závěrky a výroční zprávy. Dochází k agresivní daňové optimalizaci, přes tzv. transfer </w:t>
      </w:r>
      <w:proofErr w:type="spellStart"/>
      <w:r>
        <w:t>pricing</w:t>
      </w:r>
      <w:proofErr w:type="spellEnd"/>
      <w:r>
        <w:t xml:space="preserve"> se převádí peníze uvnitř firem, snižují se daňové základy. Množství firem se tak podílí minimálně nebo vůbec na financování veřejného sektoru, což je dlouhodobě neudržitelné.  </w:t>
      </w:r>
      <w:r w:rsidRPr="00B65B9D">
        <w:t xml:space="preserve">„Netransparentní firmy dokonce mohou realizovat veřejné zakázky a získat dotace. Chceme přispět k tomu, aby tato praxe skončila,“ </w:t>
      </w:r>
      <w:r w:rsidRPr="00764ADA">
        <w:t>dodává David Ondráčka, ředitel TI</w:t>
      </w:r>
    </w:p>
    <w:p w:rsidR="00764ADA" w:rsidRPr="00B65B9D" w:rsidRDefault="00764ADA" w:rsidP="00F82FA9">
      <w:pPr>
        <w:rPr>
          <w:rFonts w:cs="Helvetica"/>
          <w:b/>
          <w:color w:val="0070C0"/>
        </w:rPr>
      </w:pPr>
      <w:r w:rsidRPr="00B65B9D">
        <w:rPr>
          <w:rFonts w:cs="Helvetica"/>
          <w:b/>
          <w:color w:val="0070C0"/>
        </w:rPr>
        <w:t>EVROPSKÁ SMĚRNICE PROTI PRANÍ ŠPINAVÝCH PENĚZ A ROZKRÝVÁNÍ MAJETKOVÝCH STRUKTUR</w:t>
      </w:r>
    </w:p>
    <w:p w:rsidR="00A3191E" w:rsidRDefault="002D3D25" w:rsidP="00F82FA9">
      <w:r>
        <w:rPr>
          <w:rFonts w:cs="Helvetica"/>
          <w:color w:val="333333"/>
        </w:rPr>
        <w:t xml:space="preserve">TI se rovněž zaměří na implementaci evropské směrnice proti praní špinavých peněz do české legislativy. Dnes proto představila také návrh </w:t>
      </w:r>
      <w:r w:rsidR="00B54D57" w:rsidRPr="000C6DAE">
        <w:rPr>
          <w:rFonts w:cs="Helvetica"/>
          <w:color w:val="333333"/>
        </w:rPr>
        <w:t xml:space="preserve">českého zákona o </w:t>
      </w:r>
      <w:r w:rsidR="00B54D57">
        <w:rPr>
          <w:rFonts w:cs="Helvetica"/>
          <w:color w:val="333333"/>
        </w:rPr>
        <w:t>„</w:t>
      </w:r>
      <w:r w:rsidR="00B54D57" w:rsidRPr="000C6DAE">
        <w:rPr>
          <w:rFonts w:cs="Helvetica"/>
          <w:color w:val="333333"/>
        </w:rPr>
        <w:t>taxparentnosti</w:t>
      </w:r>
      <w:r w:rsidR="00B54D57">
        <w:rPr>
          <w:rFonts w:cs="Helvetica"/>
          <w:color w:val="333333"/>
        </w:rPr>
        <w:t>“</w:t>
      </w:r>
      <w:r w:rsidR="00B54D57" w:rsidRPr="000C6DAE">
        <w:rPr>
          <w:rFonts w:cs="Helvetica"/>
          <w:color w:val="333333"/>
        </w:rPr>
        <w:t xml:space="preserve"> </w:t>
      </w:r>
      <w:r w:rsidR="00B54D57">
        <w:rPr>
          <w:rFonts w:cs="Helvetica"/>
          <w:color w:val="333333"/>
        </w:rPr>
        <w:t>firem.</w:t>
      </w:r>
      <w:r>
        <w:rPr>
          <w:rFonts w:cs="Helvetica"/>
          <w:color w:val="333333"/>
        </w:rPr>
        <w:t xml:space="preserve"> Podle TI je </w:t>
      </w:r>
      <w:r w:rsidRPr="002D3D25">
        <w:rPr>
          <w:rFonts w:cs="Helvetica"/>
          <w:b/>
          <w:color w:val="333333"/>
        </w:rPr>
        <w:lastRenderedPageBreak/>
        <w:t>i</w:t>
      </w:r>
      <w:r w:rsidR="00A3191E" w:rsidRPr="002D3D25">
        <w:rPr>
          <w:b/>
        </w:rPr>
        <w:t xml:space="preserve">mplementace nové </w:t>
      </w:r>
      <w:r w:rsidR="00A3191E" w:rsidRPr="00D57004">
        <w:rPr>
          <w:b/>
        </w:rPr>
        <w:t>směrnice pro Česko historickou šancí</w:t>
      </w:r>
      <w:r w:rsidR="00A3191E" w:rsidRPr="00A3191E">
        <w:t xml:space="preserve"> v boji proti zakrývání korupce, praní špinavých peněz a zneužívání daňových rájů k daňovým únikům.</w:t>
      </w:r>
      <w:r>
        <w:t xml:space="preserve">  </w:t>
      </w:r>
    </w:p>
    <w:p w:rsidR="00764ADA" w:rsidRDefault="00764ADA" w:rsidP="00764ADA">
      <w:r w:rsidRPr="00534869">
        <w:t>V ČR má vlastníka v některém z daňových rájů téměř 13 tisíc firem. Stát tak ročně přichází o miliardy korun z daní. Podle kvalifikovaných odhadů proteklo z veřejných prostředků do daňových rájů a anonymních společností za posledních pět let cca 200 miliard korun.</w:t>
      </w:r>
    </w:p>
    <w:p w:rsidR="00963D68" w:rsidRDefault="00963D68" w:rsidP="00787CC1">
      <w:r>
        <w:t xml:space="preserve">Podle posledního průzkumu TI </w:t>
      </w:r>
      <w:r w:rsidRPr="00B65B9D">
        <w:rPr>
          <w:b/>
        </w:rPr>
        <w:t xml:space="preserve">83% respondentů v České republice souhlasí </w:t>
      </w:r>
      <w:r w:rsidR="005A6EC3" w:rsidRPr="00B65B9D">
        <w:rPr>
          <w:b/>
        </w:rPr>
        <w:t>s tím</w:t>
      </w:r>
      <w:r w:rsidRPr="00B65B9D">
        <w:rPr>
          <w:b/>
        </w:rPr>
        <w:t>, že by vláda měla vyžadovat, aby společnosti zveřejňoval</w:t>
      </w:r>
      <w:r w:rsidR="005A6EC3" w:rsidRPr="00B65B9D">
        <w:rPr>
          <w:b/>
        </w:rPr>
        <w:t>i</w:t>
      </w:r>
      <w:r w:rsidRPr="00B65B9D">
        <w:rPr>
          <w:b/>
        </w:rPr>
        <w:t xml:space="preserve"> skutečná jména všech svých akcionářů a majitelů</w:t>
      </w:r>
      <w:r w:rsidR="005A6EC3">
        <w:t>.</w:t>
      </w:r>
    </w:p>
    <w:p w:rsidR="00B54D57" w:rsidRDefault="00B54D57" w:rsidP="00F82FA9"/>
    <w:p w:rsidR="00F82FA9" w:rsidRPr="005A6EC3" w:rsidRDefault="00F82FA9" w:rsidP="00F82FA9">
      <w:pPr>
        <w:rPr>
          <w:b/>
          <w:color w:val="0065B3"/>
          <w:u w:val="single"/>
        </w:rPr>
      </w:pPr>
      <w:r w:rsidRPr="005A6EC3">
        <w:rPr>
          <w:b/>
          <w:color w:val="0065B3"/>
          <w:u w:val="single"/>
        </w:rPr>
        <w:t>Kontakt pro média:</w:t>
      </w:r>
    </w:p>
    <w:p w:rsidR="00F82FA9" w:rsidRDefault="006B14CA" w:rsidP="00F82FA9">
      <w:pPr>
        <w:spacing w:after="0"/>
      </w:pPr>
      <w:r>
        <w:t>David Ondráčka, ř</w:t>
      </w:r>
      <w:r w:rsidR="00F82FA9">
        <w:t>editel Transparency International Česká republika</w:t>
      </w:r>
    </w:p>
    <w:p w:rsidR="00F82FA9" w:rsidRPr="006B14CA" w:rsidRDefault="00F82FA9" w:rsidP="00F82FA9">
      <w:pPr>
        <w:spacing w:after="0"/>
        <w:rPr>
          <w:color w:val="0065B3"/>
        </w:rPr>
      </w:pPr>
      <w:r>
        <w:t>Mobil: +420</w:t>
      </w:r>
      <w:r w:rsidR="00C94157">
        <w:t> 605 814 786</w:t>
      </w:r>
    </w:p>
    <w:p w:rsidR="00F82FA9" w:rsidRDefault="00F82FA9" w:rsidP="00F82FA9">
      <w:pPr>
        <w:spacing w:after="0"/>
      </w:pPr>
      <w:r>
        <w:t>E-mail:</w:t>
      </w:r>
      <w:r w:rsidRPr="006B14CA">
        <w:rPr>
          <w:color w:val="0065B3"/>
        </w:rPr>
        <w:t xml:space="preserve"> </w:t>
      </w:r>
      <w:hyperlink r:id="rId9" w:history="1">
        <w:r w:rsidR="006B14CA" w:rsidRPr="006B14CA">
          <w:rPr>
            <w:rStyle w:val="Hypertextovodkaz"/>
            <w:color w:val="0065B3"/>
          </w:rPr>
          <w:t>ondracka</w:t>
        </w:r>
        <w:r w:rsidRPr="006B14CA">
          <w:rPr>
            <w:rStyle w:val="Hypertextovodkaz"/>
            <w:color w:val="0065B3"/>
          </w:rPr>
          <w:t>@transparency.cz</w:t>
        </w:r>
      </w:hyperlink>
    </w:p>
    <w:sectPr w:rsidR="00F82FA9" w:rsidSect="00D911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A7" w:rsidRDefault="006635A7" w:rsidP="00A53006">
      <w:pPr>
        <w:spacing w:after="0" w:line="240" w:lineRule="auto"/>
      </w:pPr>
      <w:r>
        <w:separator/>
      </w:r>
    </w:p>
  </w:endnote>
  <w:endnote w:type="continuationSeparator" w:id="0">
    <w:p w:rsidR="006635A7" w:rsidRDefault="006635A7" w:rsidP="00A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Cambria Math"/>
    <w:panose1 w:val="02000303000000000000"/>
    <w:charset w:val="00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2D3D25" w:rsidRPr="00786744" w:rsidRDefault="002D3D25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65B9D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B65B9D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2D3D25" w:rsidRPr="00786744" w:rsidRDefault="002D3D2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2D3D25" w:rsidRPr="00786744" w:rsidRDefault="002D3D2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Transparency International - Česká republika, o. p. s. | Sokolovská 260/143, 180 00 Praha 8, Česká republika | </w:t>
    </w:r>
  </w:p>
  <w:p w:rsidR="002D3D25" w:rsidRPr="00786744" w:rsidRDefault="002D3D2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A7" w:rsidRDefault="006635A7" w:rsidP="00A53006">
      <w:pPr>
        <w:spacing w:after="0" w:line="240" w:lineRule="auto"/>
      </w:pPr>
      <w:r>
        <w:separator/>
      </w:r>
    </w:p>
  </w:footnote>
  <w:footnote w:type="continuationSeparator" w:id="0">
    <w:p w:rsidR="006635A7" w:rsidRDefault="006635A7" w:rsidP="00A5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25" w:rsidRDefault="008F1432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7E49DB" wp14:editId="73E44F6A">
          <wp:simplePos x="0" y="0"/>
          <wp:positionH relativeFrom="column">
            <wp:posOffset>5186680</wp:posOffset>
          </wp:positionH>
          <wp:positionV relativeFrom="paragraph">
            <wp:posOffset>-144780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2" name="Obrázek 2" descr="\\tisad01.ad.transparency.cz\Plochy$\kotora\Lexpera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sad01.ad.transparency.cz\Plochy$\kotora\Lexperan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25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352270" wp14:editId="2576E00E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3D25">
      <w:tab/>
    </w:r>
  </w:p>
  <w:p w:rsidR="002D3D25" w:rsidRDefault="002D3D25" w:rsidP="00A53006">
    <w:pPr>
      <w:pStyle w:val="Zhlav"/>
      <w:tabs>
        <w:tab w:val="clear" w:pos="4536"/>
        <w:tab w:val="clear" w:pos="9072"/>
        <w:tab w:val="left" w:pos="4020"/>
      </w:tabs>
    </w:pPr>
  </w:p>
  <w:p w:rsidR="002D3D25" w:rsidRPr="002E4134" w:rsidRDefault="002D3D25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432"/>
    <w:multiLevelType w:val="hybridMultilevel"/>
    <w:tmpl w:val="02C8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A54"/>
    <w:multiLevelType w:val="hybridMultilevel"/>
    <w:tmpl w:val="AC5A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D61"/>
    <w:rsid w:val="00032F6A"/>
    <w:rsid w:val="000512C5"/>
    <w:rsid w:val="000911EA"/>
    <w:rsid w:val="0012161D"/>
    <w:rsid w:val="00153CBE"/>
    <w:rsid w:val="001A238D"/>
    <w:rsid w:val="001D3679"/>
    <w:rsid w:val="001D67A9"/>
    <w:rsid w:val="001E1633"/>
    <w:rsid w:val="00227702"/>
    <w:rsid w:val="00247F9E"/>
    <w:rsid w:val="002616AC"/>
    <w:rsid w:val="002A500E"/>
    <w:rsid w:val="002C5121"/>
    <w:rsid w:val="002D3D25"/>
    <w:rsid w:val="002D4127"/>
    <w:rsid w:val="002D5C1B"/>
    <w:rsid w:val="002E3965"/>
    <w:rsid w:val="002E4134"/>
    <w:rsid w:val="003557CE"/>
    <w:rsid w:val="00365731"/>
    <w:rsid w:val="00366EDF"/>
    <w:rsid w:val="003802BC"/>
    <w:rsid w:val="003C1168"/>
    <w:rsid w:val="00445F84"/>
    <w:rsid w:val="0046066B"/>
    <w:rsid w:val="004730DD"/>
    <w:rsid w:val="00506323"/>
    <w:rsid w:val="00534869"/>
    <w:rsid w:val="00563198"/>
    <w:rsid w:val="00585C70"/>
    <w:rsid w:val="00590AF9"/>
    <w:rsid w:val="005A1296"/>
    <w:rsid w:val="005A6EC3"/>
    <w:rsid w:val="005C096E"/>
    <w:rsid w:val="005E77A1"/>
    <w:rsid w:val="005F4C0F"/>
    <w:rsid w:val="0063674F"/>
    <w:rsid w:val="006538FF"/>
    <w:rsid w:val="006635A7"/>
    <w:rsid w:val="006866C3"/>
    <w:rsid w:val="006904C0"/>
    <w:rsid w:val="006B14CA"/>
    <w:rsid w:val="0073457A"/>
    <w:rsid w:val="00735203"/>
    <w:rsid w:val="0074299F"/>
    <w:rsid w:val="00754B24"/>
    <w:rsid w:val="00764ADA"/>
    <w:rsid w:val="00786744"/>
    <w:rsid w:val="00787CC1"/>
    <w:rsid w:val="007C6326"/>
    <w:rsid w:val="007D4EF9"/>
    <w:rsid w:val="007F1DED"/>
    <w:rsid w:val="00817E07"/>
    <w:rsid w:val="008A0C3D"/>
    <w:rsid w:val="008E38C9"/>
    <w:rsid w:val="008F1432"/>
    <w:rsid w:val="00913B95"/>
    <w:rsid w:val="0093249C"/>
    <w:rsid w:val="00951C24"/>
    <w:rsid w:val="00960D2E"/>
    <w:rsid w:val="00963D68"/>
    <w:rsid w:val="00966C16"/>
    <w:rsid w:val="009904E2"/>
    <w:rsid w:val="009C5A0A"/>
    <w:rsid w:val="009E25D9"/>
    <w:rsid w:val="00A033DD"/>
    <w:rsid w:val="00A128BA"/>
    <w:rsid w:val="00A30309"/>
    <w:rsid w:val="00A3191E"/>
    <w:rsid w:val="00A3626D"/>
    <w:rsid w:val="00A53006"/>
    <w:rsid w:val="00AC1677"/>
    <w:rsid w:val="00AD5142"/>
    <w:rsid w:val="00AF1629"/>
    <w:rsid w:val="00B1119D"/>
    <w:rsid w:val="00B54D57"/>
    <w:rsid w:val="00B61BB5"/>
    <w:rsid w:val="00B65B9D"/>
    <w:rsid w:val="00B92DED"/>
    <w:rsid w:val="00BC3AC6"/>
    <w:rsid w:val="00BE0FB3"/>
    <w:rsid w:val="00C218BF"/>
    <w:rsid w:val="00C23101"/>
    <w:rsid w:val="00C51008"/>
    <w:rsid w:val="00C8793C"/>
    <w:rsid w:val="00C94157"/>
    <w:rsid w:val="00CA1D56"/>
    <w:rsid w:val="00CA72FB"/>
    <w:rsid w:val="00CE7B0C"/>
    <w:rsid w:val="00D57004"/>
    <w:rsid w:val="00D911B1"/>
    <w:rsid w:val="00DB2766"/>
    <w:rsid w:val="00E3338E"/>
    <w:rsid w:val="00E56728"/>
    <w:rsid w:val="00E77E44"/>
    <w:rsid w:val="00EA1381"/>
    <w:rsid w:val="00EB7DF8"/>
    <w:rsid w:val="00EC3843"/>
    <w:rsid w:val="00EF5FE7"/>
    <w:rsid w:val="00F42A08"/>
    <w:rsid w:val="00F75F55"/>
    <w:rsid w:val="00F82FA9"/>
    <w:rsid w:val="00F87BCD"/>
    <w:rsid w:val="00FD0C1A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FA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FA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res@transparenc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2BFCB1-1597-4D9F-B82C-2CA50954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9</cp:revision>
  <cp:lastPrinted>2015-05-25T09:01:00Z</cp:lastPrinted>
  <dcterms:created xsi:type="dcterms:W3CDTF">2015-05-24T14:05:00Z</dcterms:created>
  <dcterms:modified xsi:type="dcterms:W3CDTF">2015-05-25T09:33:00Z</dcterms:modified>
</cp:coreProperties>
</file>