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A9" w:rsidRPr="008301DC" w:rsidRDefault="007457A9" w:rsidP="007457A9">
      <w:pPr>
        <w:jc w:val="both"/>
        <w:rPr>
          <w:rFonts w:asciiTheme="minorHAnsi" w:hAnsiTheme="minorHAnsi"/>
          <w:sz w:val="22"/>
          <w:szCs w:val="22"/>
        </w:rPr>
      </w:pPr>
    </w:p>
    <w:p w:rsidR="008301DC" w:rsidRPr="008301DC" w:rsidRDefault="008301DC" w:rsidP="008301DC">
      <w:pPr>
        <w:rPr>
          <w:rFonts w:asciiTheme="minorHAnsi" w:hAnsiTheme="minorHAnsi"/>
          <w:b/>
        </w:rPr>
      </w:pPr>
      <w:r w:rsidRPr="008301DC">
        <w:rPr>
          <w:rFonts w:asciiTheme="minorHAnsi" w:hAnsiTheme="minorHAnsi"/>
          <w:b/>
        </w:rPr>
        <w:t xml:space="preserve">TISKOVÁ ZPRÁVA TI, 20. listopadu 2015 </w:t>
      </w:r>
    </w:p>
    <w:p w:rsidR="008301DC" w:rsidRPr="008301DC" w:rsidRDefault="008301DC" w:rsidP="008301DC">
      <w:pPr>
        <w:pBdr>
          <w:bottom w:val="single" w:sz="4" w:space="3" w:color="4F81BD" w:themeColor="accent1"/>
        </w:pBdr>
        <w:spacing w:before="200" w:after="280"/>
        <w:ind w:right="26"/>
        <w:jc w:val="both"/>
        <w:rPr>
          <w:rFonts w:asciiTheme="minorHAnsi" w:eastAsia="Calibri" w:hAnsiTheme="minorHAnsi"/>
          <w:b/>
          <w:bCs/>
          <w:i/>
          <w:iCs/>
          <w:color w:val="0065B3"/>
          <w:sz w:val="28"/>
          <w:szCs w:val="28"/>
        </w:rPr>
      </w:pPr>
      <w:r w:rsidRPr="008301DC">
        <w:rPr>
          <w:rFonts w:asciiTheme="minorHAnsi" w:eastAsia="Calibri" w:hAnsiTheme="minorHAnsi"/>
          <w:b/>
          <w:bCs/>
          <w:i/>
          <w:iCs/>
          <w:color w:val="0065B3"/>
          <w:sz w:val="28"/>
          <w:szCs w:val="28"/>
        </w:rPr>
        <w:t xml:space="preserve">Transparency International vyzývá Poslaneckou sněmovnu, aby schválila zákon o registru smluv ve znění svého původního usnesení  </w:t>
      </w:r>
    </w:p>
    <w:p w:rsidR="008301DC" w:rsidRDefault="008301DC" w:rsidP="008301DC">
      <w:pPr>
        <w:jc w:val="both"/>
        <w:rPr>
          <w:rFonts w:asciiTheme="minorHAnsi" w:hAnsiTheme="minorHAnsi"/>
          <w:b/>
          <w:sz w:val="22"/>
          <w:szCs w:val="22"/>
        </w:rPr>
      </w:pPr>
      <w:r w:rsidRPr="008301DC">
        <w:rPr>
          <w:rFonts w:asciiTheme="minorHAnsi" w:hAnsiTheme="minorHAnsi"/>
          <w:b/>
          <w:sz w:val="22"/>
          <w:szCs w:val="22"/>
        </w:rPr>
        <w:t>Praha 20. 11. 2015 – Poslanecká sněmovna bude v úterý 24. listopadu hlasovat o senátní verzi zákona o registru smluv. Senátní návrh odstranil ze zákona nejdůležitější podmínku jeho efektivnosti – neplatnost smlouvy v případě nezveřejnění. Transparency International Česká republika (TI) vyzývá Poslaneckou sněmovnu, aby senátní návrh odmítla a potvrdila svoje původní usnesení z 18. září.</w:t>
      </w:r>
    </w:p>
    <w:p w:rsidR="008301DC" w:rsidRPr="008301DC" w:rsidRDefault="008301DC" w:rsidP="008301DC">
      <w:pPr>
        <w:jc w:val="both"/>
        <w:rPr>
          <w:rFonts w:asciiTheme="minorHAnsi" w:hAnsiTheme="minorHAnsi"/>
          <w:b/>
          <w:sz w:val="22"/>
          <w:szCs w:val="22"/>
        </w:rPr>
      </w:pPr>
    </w:p>
    <w:p w:rsid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  <w:r w:rsidRPr="008301DC">
        <w:rPr>
          <w:rFonts w:asciiTheme="minorHAnsi" w:hAnsiTheme="minorHAnsi"/>
          <w:sz w:val="22"/>
          <w:szCs w:val="22"/>
        </w:rPr>
        <w:t xml:space="preserve">Zákon o registru smluv představuje jednoduchý, leč účinný nástroj občanské kontroly veřejné správy a jejího nakládání s finančními prostředky. Zavedení principu neplatnosti nezveřejněné smlouvy představuje jednoduché řešení, které je dostatečně účinné a zároveň odstraňuje zbytečnou byrokracii. </w:t>
      </w:r>
    </w:p>
    <w:p w:rsidR="008301DC" w:rsidRP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</w:p>
    <w:p w:rsid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  <w:r w:rsidRPr="008301DC">
        <w:rPr>
          <w:rFonts w:asciiTheme="minorHAnsi" w:hAnsiTheme="minorHAnsi"/>
          <w:sz w:val="22"/>
          <w:szCs w:val="22"/>
        </w:rPr>
        <w:t>Zákon byl intenzivně připravován již rok a půl. V rámci diskusí se dosáhlo vhodného kompromisu. Podařilo se zejména odstranit obavy státních a obecních firem z narušení obchodního tajemství, reagováno bylo i na obavy malých obcí z nadměrné administrativy. Kompromisní návrh byl přijat Sněmovnou dne 18. září 2015.</w:t>
      </w:r>
    </w:p>
    <w:p w:rsidR="008301DC" w:rsidRP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</w:p>
    <w:p w:rsid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  <w:r w:rsidRPr="008301DC">
        <w:rPr>
          <w:rFonts w:asciiTheme="minorHAnsi" w:hAnsiTheme="minorHAnsi"/>
          <w:sz w:val="22"/>
          <w:szCs w:val="22"/>
        </w:rPr>
        <w:t>Senát následně na svém jednání 22. října návrh zákona odmítl a vrátil Sněmovně vlastní znění zákona. V něm je princip neplatnosti nezveřejněných smluv nahrazen klasickou byrokratickou správní sankcí, která se již v minulosti ukázala jako ne příliš účinná.</w:t>
      </w:r>
    </w:p>
    <w:p w:rsidR="008301DC" w:rsidRP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</w:p>
    <w:p w:rsidR="008301DC" w:rsidRDefault="008301DC" w:rsidP="008301DC">
      <w:pPr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8301DC">
        <w:rPr>
          <w:rFonts w:asciiTheme="minorHAnsi" w:hAnsiTheme="minorHAnsi"/>
          <w:b/>
          <w:sz w:val="22"/>
          <w:szCs w:val="22"/>
        </w:rPr>
        <w:t>TI</w:t>
      </w:r>
      <w:proofErr w:type="gramEnd"/>
      <w:r w:rsidRPr="008301DC">
        <w:rPr>
          <w:rFonts w:asciiTheme="minorHAnsi" w:hAnsiTheme="minorHAnsi"/>
          <w:b/>
          <w:sz w:val="22"/>
          <w:szCs w:val="22"/>
        </w:rPr>
        <w:t xml:space="preserve"> proto vyzývá Sněmovnu, aby senátní návrh odmítla a potvrdila svoji původní verzi z 18. září.</w:t>
      </w:r>
    </w:p>
    <w:p w:rsidR="008301DC" w:rsidRPr="008301DC" w:rsidRDefault="008301DC" w:rsidP="008301DC">
      <w:pPr>
        <w:jc w:val="both"/>
        <w:rPr>
          <w:rFonts w:asciiTheme="minorHAnsi" w:hAnsiTheme="minorHAnsi"/>
          <w:b/>
          <w:sz w:val="22"/>
          <w:szCs w:val="22"/>
        </w:rPr>
      </w:pPr>
    </w:p>
    <w:p w:rsid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  <w:r w:rsidRPr="008301DC">
        <w:rPr>
          <w:rFonts w:asciiTheme="minorHAnsi" w:hAnsiTheme="minorHAnsi"/>
          <w:sz w:val="22"/>
          <w:szCs w:val="22"/>
        </w:rPr>
        <w:t>„Zákon nepředstavuje pouze další opatření k předcházení korupce. Je zejména významným nástrojem demokratické kontroly orgánů veřejné moci.  Ve svém důsledku může posílit tolik pošramocenou důvěru veřejnosti v politiky. Neustálé změkčování zákona ukazuje, že některým poslancům a senátorům demokratická kontrola příliš nevyhovuje</w:t>
      </w:r>
      <w:r w:rsidR="001D209A">
        <w:rPr>
          <w:rFonts w:asciiTheme="minorHAnsi" w:hAnsiTheme="minorHAnsi"/>
          <w:sz w:val="22"/>
          <w:szCs w:val="22"/>
        </w:rPr>
        <w:t>,“</w:t>
      </w:r>
      <w:r w:rsidRPr="008301DC">
        <w:rPr>
          <w:rFonts w:asciiTheme="minorHAnsi" w:hAnsiTheme="minorHAnsi"/>
          <w:sz w:val="22"/>
          <w:szCs w:val="22"/>
        </w:rPr>
        <w:t xml:space="preserve"> říká k tomu Radim Bureš, programový ředitel TI.</w:t>
      </w:r>
      <w:bookmarkStart w:id="0" w:name="_GoBack"/>
      <w:bookmarkEnd w:id="0"/>
    </w:p>
    <w:p w:rsidR="008301DC" w:rsidRP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</w:p>
    <w:p w:rsidR="008301DC" w:rsidRP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  <w:r w:rsidRPr="008301DC">
        <w:rPr>
          <w:rFonts w:asciiTheme="minorHAnsi" w:hAnsiTheme="minorHAnsi"/>
          <w:sz w:val="22"/>
          <w:szCs w:val="22"/>
        </w:rPr>
        <w:t>„Kromě odstranění velmi jednoduché a efektivní sankce neplatnosti a jejího nahrazení neefektivním správním trestáním, přidali senátoři výjimky, které nejenže problémy neřeší, ale navíc vytváří nové. Předchozí verze se snažily pracovat se zákonem o svobodném přístupu k informacím, který je dobře podpořen judikaturou. Nyní se ale např. váže zveřejnění smluv na použití tzv. financí z veřejných rozpočtů, jejichž definice není zřejmá a vnáší právní nejistotu,“ upřesňuje Petr Leyer, právník TI.</w:t>
      </w:r>
    </w:p>
    <w:p w:rsid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</w:p>
    <w:p w:rsidR="008301DC" w:rsidRP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  <w:r w:rsidRPr="008301DC">
        <w:rPr>
          <w:rFonts w:asciiTheme="minorHAnsi" w:hAnsiTheme="minorHAnsi"/>
          <w:sz w:val="22"/>
          <w:szCs w:val="22"/>
        </w:rPr>
        <w:t>„Neobstojí argument, že princip neplatnosti by mohl způsobit chaos ve smluvních vztazích. Občané mají právo očekávat bezchybný výkon veřejné správy, tak jako bezchybný výkon činnosti očekáváme od lékařů, pil</w:t>
      </w:r>
      <w:r w:rsidR="001D209A">
        <w:rPr>
          <w:rFonts w:asciiTheme="minorHAnsi" w:hAnsiTheme="minorHAnsi"/>
          <w:sz w:val="22"/>
          <w:szCs w:val="22"/>
        </w:rPr>
        <w:t>otů, hasičů či dalších profesí,“</w:t>
      </w:r>
      <w:r w:rsidRPr="008301DC">
        <w:rPr>
          <w:rFonts w:asciiTheme="minorHAnsi" w:hAnsiTheme="minorHAnsi"/>
          <w:sz w:val="22"/>
          <w:szCs w:val="22"/>
        </w:rPr>
        <w:t xml:space="preserve"> dodává Radim Bureš.</w:t>
      </w:r>
    </w:p>
    <w:p w:rsidR="008301DC" w:rsidRP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</w:p>
    <w:p w:rsidR="008301DC" w:rsidRPr="008301DC" w:rsidRDefault="008301DC" w:rsidP="008301DC">
      <w:pPr>
        <w:jc w:val="both"/>
        <w:rPr>
          <w:rFonts w:asciiTheme="minorHAnsi" w:hAnsiTheme="minorHAnsi"/>
          <w:b/>
          <w:sz w:val="22"/>
          <w:szCs w:val="22"/>
        </w:rPr>
      </w:pPr>
      <w:r w:rsidRPr="008301DC">
        <w:rPr>
          <w:rFonts w:asciiTheme="minorHAnsi" w:hAnsiTheme="minorHAnsi"/>
          <w:b/>
          <w:sz w:val="22"/>
          <w:szCs w:val="22"/>
        </w:rPr>
        <w:t>Kontakt pro média:</w:t>
      </w:r>
    </w:p>
    <w:p w:rsidR="008301DC" w:rsidRPr="008301DC" w:rsidRDefault="001D209A" w:rsidP="008301DC">
      <w:pPr>
        <w:jc w:val="both"/>
        <w:rPr>
          <w:rFonts w:asciiTheme="minorHAnsi" w:hAnsiTheme="minorHAnsi"/>
          <w:color w:val="0070C0"/>
          <w:sz w:val="22"/>
          <w:szCs w:val="22"/>
        </w:rPr>
      </w:pPr>
      <w:hyperlink r:id="rId8" w:history="1">
        <w:r w:rsidR="008301DC" w:rsidRPr="008301DC">
          <w:rPr>
            <w:rStyle w:val="Hypertextovodkaz"/>
            <w:rFonts w:asciiTheme="minorHAnsi" w:eastAsiaTheme="majorEastAsia" w:hAnsiTheme="minorHAnsi"/>
            <w:color w:val="0070C0"/>
            <w:sz w:val="22"/>
            <w:szCs w:val="22"/>
          </w:rPr>
          <w:t>Petr Leyer</w:t>
        </w:r>
      </w:hyperlink>
    </w:p>
    <w:p w:rsidR="008301DC" w:rsidRP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Pr="008301DC">
        <w:rPr>
          <w:rFonts w:asciiTheme="minorHAnsi" w:hAnsiTheme="minorHAnsi"/>
          <w:sz w:val="22"/>
          <w:szCs w:val="22"/>
        </w:rPr>
        <w:t>edoucí Právní poradny TI</w:t>
      </w:r>
    </w:p>
    <w:p w:rsidR="008301DC" w:rsidRP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  <w:r w:rsidRPr="008301DC">
        <w:rPr>
          <w:rFonts w:asciiTheme="minorHAnsi" w:hAnsiTheme="minorHAnsi"/>
          <w:sz w:val="22"/>
          <w:szCs w:val="22"/>
        </w:rPr>
        <w:t xml:space="preserve">E-mail: </w:t>
      </w:r>
      <w:hyperlink r:id="rId9" w:history="1">
        <w:r w:rsidRPr="008301DC">
          <w:rPr>
            <w:rStyle w:val="Hypertextovodkaz"/>
            <w:rFonts w:asciiTheme="minorHAnsi" w:eastAsiaTheme="majorEastAsia" w:hAnsiTheme="minorHAnsi"/>
            <w:color w:val="0070C0"/>
            <w:sz w:val="22"/>
            <w:szCs w:val="22"/>
          </w:rPr>
          <w:t>leyer@transparency.cz</w:t>
        </w:r>
      </w:hyperlink>
    </w:p>
    <w:p w:rsidR="008301DC" w:rsidRPr="008301DC" w:rsidRDefault="008301DC" w:rsidP="008301DC">
      <w:pPr>
        <w:jc w:val="both"/>
        <w:rPr>
          <w:rFonts w:asciiTheme="minorHAnsi" w:hAnsiTheme="minorHAnsi"/>
          <w:sz w:val="22"/>
          <w:szCs w:val="22"/>
        </w:rPr>
      </w:pPr>
      <w:r w:rsidRPr="008301DC">
        <w:rPr>
          <w:rFonts w:asciiTheme="minorHAnsi" w:hAnsiTheme="minorHAnsi"/>
          <w:sz w:val="22"/>
          <w:szCs w:val="22"/>
        </w:rPr>
        <w:t>Tel: +420 224 240 896</w:t>
      </w:r>
    </w:p>
    <w:sectPr w:rsidR="008301DC" w:rsidRPr="00830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06" w:rsidRDefault="00A53006" w:rsidP="00A53006">
      <w:r>
        <w:separator/>
      </w:r>
    </w:p>
  </w:endnote>
  <w:endnote w:type="continuationSeparator" w:id="0">
    <w:p w:rsidR="00A53006" w:rsidRDefault="00A53006" w:rsidP="00A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A53006" w:rsidRPr="00786744" w:rsidRDefault="00A53006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1D209A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1D209A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A53006" w:rsidRPr="00786744" w:rsidRDefault="002E4134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Transparency International </w:t>
    </w:r>
    <w:r w:rsidR="00C23101" w:rsidRPr="00786744">
      <w:rPr>
        <w:rFonts w:ascii="Oswald" w:hAnsi="Oswald"/>
        <w:color w:val="808080" w:themeColor="background1" w:themeShade="80"/>
        <w:sz w:val="16"/>
        <w:szCs w:val="16"/>
      </w:rPr>
      <w:t xml:space="preserve">-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Česká republika, o. p. s. | Sokolovská 260/143, 180 00 Praha 8, Česká republika | </w:t>
    </w:r>
  </w:p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06" w:rsidRDefault="00A53006" w:rsidP="00A53006">
      <w:r>
        <w:separator/>
      </w:r>
    </w:p>
  </w:footnote>
  <w:footnote w:type="continuationSeparator" w:id="0">
    <w:p w:rsidR="00A53006" w:rsidRDefault="00A53006" w:rsidP="00A5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22B6639" wp14:editId="25FD4810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</w:p>
  <w:p w:rsidR="00A53006" w:rsidRPr="002E4134" w:rsidRDefault="006538FF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="00A53006"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05EBC"/>
    <w:multiLevelType w:val="hybridMultilevel"/>
    <w:tmpl w:val="F7BEDC34"/>
    <w:lvl w:ilvl="0" w:tplc="A964DC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6D61"/>
    <w:rsid w:val="000911EA"/>
    <w:rsid w:val="001B71D2"/>
    <w:rsid w:val="001D209A"/>
    <w:rsid w:val="002E4134"/>
    <w:rsid w:val="00445F84"/>
    <w:rsid w:val="00585C70"/>
    <w:rsid w:val="00590AF9"/>
    <w:rsid w:val="006538FF"/>
    <w:rsid w:val="0066337A"/>
    <w:rsid w:val="007457A9"/>
    <w:rsid w:val="00786744"/>
    <w:rsid w:val="007C6326"/>
    <w:rsid w:val="00817E07"/>
    <w:rsid w:val="008301DC"/>
    <w:rsid w:val="00960D2E"/>
    <w:rsid w:val="00966C16"/>
    <w:rsid w:val="00A128BA"/>
    <w:rsid w:val="00A53006"/>
    <w:rsid w:val="00C23101"/>
    <w:rsid w:val="00C8793C"/>
    <w:rsid w:val="00CA72FB"/>
    <w:rsid w:val="00CE17EF"/>
    <w:rsid w:val="00E3338E"/>
    <w:rsid w:val="00F5080A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y.cz/petr-leyer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yer@transparency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David Kotora</cp:lastModifiedBy>
  <cp:revision>16</cp:revision>
  <cp:lastPrinted>2015-11-20T09:00:00Z</cp:lastPrinted>
  <dcterms:created xsi:type="dcterms:W3CDTF">2015-01-21T14:46:00Z</dcterms:created>
  <dcterms:modified xsi:type="dcterms:W3CDTF">2015-11-20T09:15:00Z</dcterms:modified>
</cp:coreProperties>
</file>