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18" w:rsidRPr="00752BC7" w:rsidRDefault="005B3518" w:rsidP="008A4831">
      <w:pPr>
        <w:jc w:val="both"/>
        <w:rPr>
          <w:rFonts w:asciiTheme="minorHAnsi" w:hAnsiTheme="minorHAnsi"/>
        </w:rPr>
      </w:pPr>
    </w:p>
    <w:p w:rsidR="00F67425" w:rsidRPr="00752BC7" w:rsidRDefault="00F67425" w:rsidP="008A4831">
      <w:pPr>
        <w:shd w:val="clear" w:color="auto" w:fill="FFFFFF"/>
        <w:jc w:val="both"/>
        <w:rPr>
          <w:rFonts w:asciiTheme="minorHAnsi" w:hAnsiTheme="minorHAnsi" w:cs="Segoe UI"/>
          <w:b/>
          <w:color w:val="282828"/>
          <w:sz w:val="30"/>
          <w:szCs w:val="30"/>
          <w:vertAlign w:val="superscript"/>
        </w:rPr>
      </w:pPr>
      <w:r w:rsidRPr="00752BC7">
        <w:rPr>
          <w:rFonts w:asciiTheme="minorHAnsi" w:hAnsiTheme="minorHAnsi"/>
          <w:b/>
          <w:color w:val="222222"/>
          <w:sz w:val="30"/>
          <w:szCs w:val="30"/>
          <w:shd w:val="clear" w:color="auto" w:fill="FFFFFF"/>
          <w:vertAlign w:val="superscript"/>
        </w:rPr>
        <w:t>Tisková zpráva TI a Občané proti hazardu</w:t>
      </w:r>
    </w:p>
    <w:p w:rsidR="00834A1D" w:rsidRPr="00752BC7" w:rsidRDefault="00834A1D" w:rsidP="008A4831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</w:p>
    <w:p w:rsidR="00307D73" w:rsidRDefault="00307D73" w:rsidP="008A4831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z w:val="32"/>
          <w:szCs w:val="32"/>
          <w:shd w:val="clear" w:color="auto" w:fill="FFFFFF"/>
        </w:rPr>
      </w:pPr>
      <w:r w:rsidRPr="00307D73">
        <w:rPr>
          <w:rFonts w:asciiTheme="minorHAnsi" w:hAnsiTheme="minorHAnsi"/>
          <w:b/>
          <w:bCs/>
          <w:color w:val="222222"/>
          <w:sz w:val="32"/>
          <w:szCs w:val="32"/>
          <w:shd w:val="clear" w:color="auto" w:fill="FFFFFF"/>
        </w:rPr>
        <w:t>Stát přichází odhadem až o desítky milionů korun kvůli nelegálnímu online hazardu</w:t>
      </w:r>
    </w:p>
    <w:p w:rsidR="00207EE4" w:rsidRPr="00752BC7" w:rsidRDefault="00F67425" w:rsidP="008A4831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  <w:r w:rsidRPr="00752BC7">
        <w:rPr>
          <w:rFonts w:asciiTheme="minorHAnsi" w:hAnsiTheme="minorHAnsi"/>
          <w:color w:val="222222"/>
          <w:shd w:val="clear" w:color="auto" w:fill="FFFFFF"/>
        </w:rPr>
        <w:br/>
      </w:r>
      <w:r w:rsidR="00530601" w:rsidRPr="00752BC7">
        <w:rPr>
          <w:rFonts w:asciiTheme="minorHAnsi" w:hAnsiTheme="minorHAnsi"/>
          <w:b/>
          <w:bCs/>
          <w:iCs/>
          <w:color w:val="222222"/>
          <w:shd w:val="clear" w:color="auto" w:fill="FFFFFF"/>
        </w:rPr>
        <w:t>Praha, 18. ledna 2017</w:t>
      </w:r>
      <w:r w:rsidRPr="00752BC7">
        <w:rPr>
          <w:rFonts w:asciiTheme="minorHAnsi" w:hAnsiTheme="minorHAnsi"/>
          <w:b/>
          <w:bCs/>
          <w:color w:val="222222"/>
          <w:shd w:val="clear" w:color="auto" w:fill="FFFFFF"/>
        </w:rPr>
        <w:t> –</w:t>
      </w:r>
      <w:r w:rsidR="00944FBB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</w:t>
      </w:r>
      <w:r w:rsidR="00530601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Transparency International Česká republika (TI) a Občané proti hazardu (OPH) </w:t>
      </w:r>
      <w:r w:rsidR="00595663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před měsícem </w:t>
      </w:r>
      <w:r w:rsidR="00530601" w:rsidRPr="00752BC7">
        <w:rPr>
          <w:rFonts w:asciiTheme="minorHAnsi" w:hAnsiTheme="minorHAnsi"/>
          <w:b/>
          <w:bCs/>
          <w:color w:val="222222"/>
          <w:shd w:val="clear" w:color="auto" w:fill="FFFFFF"/>
        </w:rPr>
        <w:t>apelovali na ministra financí Andreje Babiš</w:t>
      </w:r>
      <w:r w:rsidR="00E27571">
        <w:rPr>
          <w:rFonts w:asciiTheme="minorHAnsi" w:hAnsiTheme="minorHAnsi"/>
          <w:b/>
          <w:bCs/>
          <w:color w:val="222222"/>
          <w:shd w:val="clear" w:color="auto" w:fill="FFFFFF"/>
        </w:rPr>
        <w:t>e</w:t>
      </w:r>
      <w:r w:rsidR="00530601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, aby neprodleně jednal a vyzval hazardní firmy k dodržování zákona. Od 1. ledna 2017 vstoupil </w:t>
      </w:r>
      <w:r w:rsidRPr="00752BC7">
        <w:rPr>
          <w:rFonts w:asciiTheme="minorHAnsi" w:hAnsiTheme="minorHAnsi"/>
          <w:b/>
          <w:bCs/>
          <w:color w:val="222222"/>
          <w:shd w:val="clear" w:color="auto" w:fill="FFFFFF"/>
        </w:rPr>
        <w:t>v platnost nový zák</w:t>
      </w:r>
      <w:r w:rsidR="00530601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on o hazardu, který nastavuje </w:t>
      </w:r>
      <w:r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přísnější pravidla provozování hazardu. </w:t>
      </w:r>
      <w:r w:rsidR="00595663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V této souvislosti jsme upozornili na více než 30 firem, které koncem minulého roku stále </w:t>
      </w:r>
      <w:r w:rsidR="00E27571" w:rsidRPr="00752BC7">
        <w:rPr>
          <w:rFonts w:asciiTheme="minorHAnsi" w:hAnsiTheme="minorHAnsi"/>
          <w:b/>
          <w:bCs/>
          <w:color w:val="222222"/>
          <w:shd w:val="clear" w:color="auto" w:fill="FFFFFF"/>
        </w:rPr>
        <w:t>provozoval</w:t>
      </w:r>
      <w:r w:rsidR="00E27571">
        <w:rPr>
          <w:rFonts w:asciiTheme="minorHAnsi" w:hAnsiTheme="minorHAnsi"/>
          <w:b/>
          <w:bCs/>
          <w:color w:val="222222"/>
          <w:shd w:val="clear" w:color="auto" w:fill="FFFFFF"/>
        </w:rPr>
        <w:t>y</w:t>
      </w:r>
      <w:r w:rsidR="00E27571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</w:t>
      </w:r>
      <w:r w:rsidR="00595663" w:rsidRPr="00752BC7">
        <w:rPr>
          <w:rFonts w:asciiTheme="minorHAnsi" w:hAnsiTheme="minorHAnsi"/>
          <w:b/>
          <w:bCs/>
          <w:color w:val="222222"/>
          <w:shd w:val="clear" w:color="auto" w:fill="FFFFFF"/>
        </w:rPr>
        <w:t>online hazard bez licence</w:t>
      </w:r>
      <w:r w:rsidR="00B9258F">
        <w:rPr>
          <w:rFonts w:asciiTheme="minorHAnsi" w:hAnsiTheme="minorHAnsi"/>
          <w:b/>
          <w:bCs/>
          <w:color w:val="222222"/>
          <w:shd w:val="clear" w:color="auto" w:fill="FFFFFF"/>
        </w:rPr>
        <w:t>,</w:t>
      </w:r>
      <w:r w:rsidR="00595663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a tedy nelegálně.</w:t>
      </w:r>
    </w:p>
    <w:p w:rsidR="00207EE4" w:rsidRPr="00752BC7" w:rsidRDefault="00207EE4" w:rsidP="008A4831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</w:p>
    <w:p w:rsidR="00595663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752BC7">
        <w:rPr>
          <w:rStyle w:val="Siln"/>
          <w:rFonts w:asciiTheme="minorHAnsi" w:hAnsiTheme="minorHAnsi"/>
          <w:b w:val="0"/>
        </w:rPr>
        <w:t>Abychom se přesvědčili, zda Ministerstvo financí</w:t>
      </w:r>
      <w:r w:rsidR="00944FBB" w:rsidRPr="00752BC7">
        <w:rPr>
          <w:rStyle w:val="Siln"/>
          <w:rFonts w:asciiTheme="minorHAnsi" w:hAnsiTheme="minorHAnsi"/>
          <w:b w:val="0"/>
        </w:rPr>
        <w:t xml:space="preserve"> vyslyšelo</w:t>
      </w:r>
      <w:r w:rsidR="008A4831" w:rsidRPr="00752BC7">
        <w:rPr>
          <w:rStyle w:val="Siln"/>
          <w:rFonts w:asciiTheme="minorHAnsi" w:hAnsiTheme="minorHAnsi"/>
          <w:b w:val="0"/>
        </w:rPr>
        <w:t xml:space="preserve"> naši výzvu, </w:t>
      </w:r>
      <w:r w:rsidR="00944FBB" w:rsidRPr="00752BC7">
        <w:rPr>
          <w:rStyle w:val="Siln"/>
          <w:rFonts w:asciiTheme="minorHAnsi" w:hAnsiTheme="minorHAnsi"/>
          <w:b w:val="0"/>
        </w:rPr>
        <w:t>provedli jsme v novém roce</w:t>
      </w:r>
      <w:r w:rsidR="008A4831" w:rsidRPr="00752BC7">
        <w:rPr>
          <w:rStyle w:val="Siln"/>
          <w:rFonts w:asciiTheme="minorHAnsi" w:hAnsiTheme="minorHAnsi"/>
          <w:b w:val="0"/>
        </w:rPr>
        <w:t xml:space="preserve"> aktuální </w:t>
      </w:r>
      <w:r w:rsidRPr="00752BC7">
        <w:rPr>
          <w:rStyle w:val="Siln"/>
          <w:rFonts w:asciiTheme="minorHAnsi" w:hAnsiTheme="minorHAnsi"/>
          <w:b w:val="0"/>
        </w:rPr>
        <w:t>monit</w:t>
      </w:r>
      <w:r w:rsidR="00944FBB" w:rsidRPr="00752BC7">
        <w:rPr>
          <w:rStyle w:val="Siln"/>
          <w:rFonts w:asciiTheme="minorHAnsi" w:hAnsiTheme="minorHAnsi"/>
          <w:b w:val="0"/>
        </w:rPr>
        <w:t xml:space="preserve">oring situace a nelegální hazardní firmy jsme </w:t>
      </w:r>
      <w:r w:rsidR="00E27571" w:rsidRPr="00752BC7">
        <w:rPr>
          <w:rStyle w:val="Siln"/>
          <w:rFonts w:asciiTheme="minorHAnsi" w:hAnsiTheme="minorHAnsi"/>
          <w:b w:val="0"/>
        </w:rPr>
        <w:t>rozdělil</w:t>
      </w:r>
      <w:r w:rsidR="00E27571">
        <w:rPr>
          <w:rStyle w:val="Siln"/>
          <w:rFonts w:asciiTheme="minorHAnsi" w:hAnsiTheme="minorHAnsi"/>
          <w:b w:val="0"/>
        </w:rPr>
        <w:t>i</w:t>
      </w:r>
      <w:r w:rsidR="00E27571" w:rsidRPr="00752BC7">
        <w:rPr>
          <w:rStyle w:val="Siln"/>
          <w:rFonts w:asciiTheme="minorHAnsi" w:hAnsiTheme="minorHAnsi"/>
          <w:b w:val="0"/>
        </w:rPr>
        <w:t xml:space="preserve"> </w:t>
      </w:r>
      <w:r w:rsidRPr="00752BC7">
        <w:rPr>
          <w:rStyle w:val="Siln"/>
          <w:rFonts w:asciiTheme="minorHAnsi" w:hAnsiTheme="minorHAnsi"/>
          <w:b w:val="0"/>
        </w:rPr>
        <w:t>na</w:t>
      </w:r>
      <w:r w:rsidR="00944FBB" w:rsidRPr="00752BC7">
        <w:rPr>
          <w:rStyle w:val="Siln"/>
          <w:rFonts w:asciiTheme="minorHAnsi" w:hAnsiTheme="minorHAnsi"/>
          <w:b w:val="0"/>
        </w:rPr>
        <w:t xml:space="preserve"> tyto</w:t>
      </w:r>
      <w:r w:rsidRPr="00752BC7">
        <w:rPr>
          <w:rStyle w:val="Siln"/>
          <w:rFonts w:asciiTheme="minorHAnsi" w:hAnsiTheme="minorHAnsi"/>
          <w:b w:val="0"/>
        </w:rPr>
        <w:t xml:space="preserve"> tři skupiny:  </w:t>
      </w:r>
    </w:p>
    <w:p w:rsidR="00595663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595663" w:rsidRPr="00752BC7" w:rsidRDefault="00595663" w:rsidP="002250E8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 xml:space="preserve">firmy, které </w:t>
      </w:r>
      <w:r w:rsidR="00944FBB" w:rsidRPr="00752BC7">
        <w:rPr>
          <w:rFonts w:asciiTheme="minorHAnsi" w:hAnsiTheme="minorHAnsi"/>
        </w:rPr>
        <w:t>ukončily</w:t>
      </w:r>
      <w:r w:rsidRPr="00752BC7">
        <w:rPr>
          <w:rFonts w:asciiTheme="minorHAnsi" w:hAnsiTheme="minorHAnsi"/>
        </w:rPr>
        <w:t xml:space="preserve"> provoz (nelze se přihlásit na stránku, vyplácejí klienty) </w:t>
      </w:r>
    </w:p>
    <w:p w:rsidR="00595663" w:rsidRPr="00752BC7" w:rsidRDefault="00595663" w:rsidP="002250E8">
      <w:pPr>
        <w:pStyle w:val="Normlnweb"/>
        <w:spacing w:before="0" w:beforeAutospacing="0" w:after="0" w:afterAutospacing="0"/>
        <w:ind w:firstLine="60"/>
        <w:jc w:val="both"/>
        <w:rPr>
          <w:rFonts w:asciiTheme="minorHAnsi" w:hAnsiTheme="minorHAnsi"/>
        </w:rPr>
      </w:pPr>
    </w:p>
    <w:p w:rsidR="00595663" w:rsidRPr="00752BC7" w:rsidRDefault="00595663" w:rsidP="002250E8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firmy, které přerušily provoz (nelze otevřít účet a nelze udělat vklad)</w:t>
      </w:r>
    </w:p>
    <w:p w:rsidR="00595663" w:rsidRPr="00752BC7" w:rsidRDefault="00595663" w:rsidP="002250E8">
      <w:pPr>
        <w:pStyle w:val="Normlnweb"/>
        <w:spacing w:before="0" w:beforeAutospacing="0" w:after="0" w:afterAutospacing="0"/>
        <w:ind w:firstLine="60"/>
        <w:jc w:val="both"/>
        <w:rPr>
          <w:rFonts w:asciiTheme="minorHAnsi" w:hAnsiTheme="minorHAnsi"/>
        </w:rPr>
      </w:pPr>
    </w:p>
    <w:p w:rsidR="00595663" w:rsidRPr="00752BC7" w:rsidRDefault="00595663" w:rsidP="002250E8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firmy, které </w:t>
      </w:r>
      <w:r w:rsidR="008A4831" w:rsidRPr="00752BC7">
        <w:rPr>
          <w:rFonts w:asciiTheme="minorHAnsi" w:hAnsiTheme="minorHAnsi"/>
        </w:rPr>
        <w:t>jsou stále v provozu</w:t>
      </w:r>
      <w:r w:rsidR="00944FBB" w:rsidRPr="00752BC7">
        <w:rPr>
          <w:rFonts w:asciiTheme="minorHAnsi" w:hAnsiTheme="minorHAnsi"/>
        </w:rPr>
        <w:t xml:space="preserve"> </w:t>
      </w:r>
      <w:r w:rsidR="008A4831" w:rsidRPr="00752BC7">
        <w:rPr>
          <w:rFonts w:asciiTheme="minorHAnsi" w:hAnsiTheme="minorHAnsi"/>
        </w:rPr>
        <w:t>(</w:t>
      </w:r>
      <w:r w:rsidR="00944FBB" w:rsidRPr="00752BC7">
        <w:rPr>
          <w:rFonts w:asciiTheme="minorHAnsi" w:hAnsiTheme="minorHAnsi"/>
        </w:rPr>
        <w:t>i přes</w:t>
      </w:r>
      <w:r w:rsidR="007067BE" w:rsidRPr="00752BC7">
        <w:rPr>
          <w:rFonts w:asciiTheme="minorHAnsi" w:hAnsiTheme="minorHAnsi"/>
        </w:rPr>
        <w:t xml:space="preserve"> pla</w:t>
      </w:r>
      <w:r w:rsidR="008A4831" w:rsidRPr="00752BC7">
        <w:rPr>
          <w:rFonts w:asciiTheme="minorHAnsi" w:hAnsiTheme="minorHAnsi"/>
        </w:rPr>
        <w:t>tnost nového zákona)</w:t>
      </w:r>
    </w:p>
    <w:p w:rsidR="00AE40B5" w:rsidRPr="00752BC7" w:rsidRDefault="00AE40B5" w:rsidP="00AE40B5">
      <w:pPr>
        <w:pStyle w:val="Odstavecseseznamem"/>
        <w:rPr>
          <w:rFonts w:asciiTheme="minorHAnsi" w:hAnsiTheme="minorHAnsi"/>
        </w:rPr>
      </w:pPr>
    </w:p>
    <w:p w:rsidR="00EA7F95" w:rsidRPr="00752BC7" w:rsidRDefault="00EA7F95" w:rsidP="00EA7F9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 xml:space="preserve">Seznam nelegální hazardních online firem naleznete ke stažení </w:t>
      </w:r>
      <w:hyperlink r:id="rId8" w:history="1">
        <w:r w:rsidRPr="00946E67">
          <w:rPr>
            <w:rStyle w:val="Hypertextovodkaz"/>
            <w:rFonts w:asciiTheme="minorHAnsi" w:hAnsiTheme="minorHAnsi"/>
            <w:color w:val="0070C0"/>
          </w:rPr>
          <w:t>v našem odkaze</w:t>
        </w:r>
        <w:r w:rsidR="00651458" w:rsidRPr="00946E67">
          <w:rPr>
            <w:rStyle w:val="Hypertextovodkaz"/>
            <w:rFonts w:asciiTheme="minorHAnsi" w:hAnsiTheme="minorHAnsi"/>
            <w:color w:val="0070C0"/>
          </w:rPr>
          <w:t xml:space="preserve"> zde</w:t>
        </w:r>
      </w:hyperlink>
      <w:r w:rsidRPr="00752BC7">
        <w:rPr>
          <w:rFonts w:asciiTheme="minorHAnsi" w:hAnsiTheme="minorHAnsi"/>
        </w:rPr>
        <w:t xml:space="preserve">. </w:t>
      </w:r>
    </w:p>
    <w:p w:rsidR="00EA7F95" w:rsidRDefault="00EA7F95" w:rsidP="00AE40B5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color w:val="808080" w:themeColor="background1" w:themeShade="80"/>
        </w:rPr>
      </w:pPr>
    </w:p>
    <w:p w:rsidR="00AE40B5" w:rsidRPr="00752BC7" w:rsidRDefault="00AE40B5" w:rsidP="00AE40B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752BC7">
        <w:rPr>
          <w:rStyle w:val="Siln"/>
          <w:rFonts w:asciiTheme="minorHAnsi" w:hAnsiTheme="minorHAnsi"/>
          <w:color w:val="808080" w:themeColor="background1" w:themeShade="80"/>
        </w:rPr>
        <w:t>Co nám dále ukázal monitoring</w:t>
      </w:r>
    </w:p>
    <w:p w:rsidR="00AE40B5" w:rsidRPr="00752BC7" w:rsidRDefault="00AE40B5" w:rsidP="00AE40B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AE40B5" w:rsidRPr="00752BC7" w:rsidRDefault="00AE40B5" w:rsidP="00AE40B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Z našeho monitoringu dále vyplývá, že některé české firmy porušují zákon o výběru a vkladu hotovosti - limit je v rámci nové legislativy 5.000 Kč a má</w:t>
      </w:r>
      <w:r w:rsidR="009C71EF">
        <w:rPr>
          <w:rFonts w:asciiTheme="minorHAnsi" w:hAnsiTheme="minorHAnsi"/>
        </w:rPr>
        <w:t xml:space="preserve"> silný</w:t>
      </w:r>
      <w:r w:rsidRPr="00752BC7">
        <w:rPr>
          <w:rFonts w:asciiTheme="minorHAnsi" w:hAnsiTheme="minorHAnsi"/>
        </w:rPr>
        <w:t xml:space="preserve"> omezující smysl</w:t>
      </w:r>
      <w:r w:rsidRPr="00752BC7">
        <w:rPr>
          <w:rFonts w:asciiTheme="minorHAnsi" w:hAnsiTheme="minorHAnsi"/>
          <w:b/>
        </w:rPr>
        <w:t>. Největšími hříšníky jsou tyto společnosti: UNIBET a LOTTOLAND.</w:t>
      </w:r>
      <w:r w:rsidR="006A6318" w:rsidRPr="00752BC7">
        <w:rPr>
          <w:rFonts w:asciiTheme="minorHAnsi" w:hAnsiTheme="minorHAnsi"/>
        </w:rPr>
        <w:t xml:space="preserve"> </w:t>
      </w:r>
      <w:r w:rsidR="002250E8" w:rsidRPr="00752BC7">
        <w:rPr>
          <w:rFonts w:asciiTheme="minorHAnsi" w:hAnsiTheme="minorHAnsi"/>
        </w:rPr>
        <w:t>P</w:t>
      </w:r>
      <w:r w:rsidRPr="00752BC7">
        <w:rPr>
          <w:rFonts w:asciiTheme="minorHAnsi" w:hAnsiTheme="minorHAnsi"/>
        </w:rPr>
        <w:t>rovoz</w:t>
      </w:r>
      <w:r w:rsidR="002250E8" w:rsidRPr="00752BC7">
        <w:rPr>
          <w:rFonts w:asciiTheme="minorHAnsi" w:hAnsiTheme="minorHAnsi"/>
        </w:rPr>
        <w:t xml:space="preserve"> přerušily</w:t>
      </w:r>
      <w:r w:rsidRPr="00752BC7">
        <w:rPr>
          <w:rFonts w:asciiTheme="minorHAnsi" w:hAnsiTheme="minorHAnsi"/>
        </w:rPr>
        <w:t>, i když nevypnuly, tyto firmy:  </w:t>
      </w:r>
      <w:r w:rsidRPr="00307D73">
        <w:rPr>
          <w:rFonts w:asciiTheme="minorHAnsi" w:hAnsiTheme="minorHAnsi"/>
          <w:b/>
        </w:rPr>
        <w:t xml:space="preserve">bet 365 a </w:t>
      </w:r>
      <w:proofErr w:type="spellStart"/>
      <w:r w:rsidR="001041AD" w:rsidRPr="00307D73">
        <w:rPr>
          <w:rFonts w:asciiTheme="minorHAnsi" w:hAnsiTheme="minorHAnsi"/>
          <w:b/>
        </w:rPr>
        <w:t>betfair</w:t>
      </w:r>
      <w:proofErr w:type="spellEnd"/>
      <w:r w:rsidR="001041AD" w:rsidRPr="00752BC7">
        <w:rPr>
          <w:rFonts w:asciiTheme="minorHAnsi" w:hAnsiTheme="minorHAnsi"/>
        </w:rPr>
        <w:t>.</w:t>
      </w:r>
      <w:r w:rsidR="002D0069" w:rsidRPr="00752BC7">
        <w:rPr>
          <w:rFonts w:asciiTheme="minorHAnsi" w:hAnsiTheme="minorHAnsi"/>
        </w:rPr>
        <w:t xml:space="preserve"> </w:t>
      </w:r>
    </w:p>
    <w:p w:rsidR="002D0069" w:rsidRPr="00752BC7" w:rsidRDefault="002D0069" w:rsidP="00AE40B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D0069" w:rsidRPr="00752BC7" w:rsidRDefault="002D0069" w:rsidP="00AE40B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 xml:space="preserve">Odhadujeme, že každý den státní rozpočet přichází o několik milionů korun právě díky nelegálnímu online hazardu. Za leden by se tedy jednalo o několik desítek milionů, které by se </w:t>
      </w:r>
      <w:r w:rsidR="00E27571" w:rsidRPr="00752BC7">
        <w:rPr>
          <w:rFonts w:asciiTheme="minorHAnsi" w:hAnsiTheme="minorHAnsi"/>
        </w:rPr>
        <w:t>dal</w:t>
      </w:r>
      <w:r w:rsidR="00E27571">
        <w:rPr>
          <w:rFonts w:asciiTheme="minorHAnsi" w:hAnsiTheme="minorHAnsi"/>
        </w:rPr>
        <w:t>y</w:t>
      </w:r>
      <w:r w:rsidR="00E27571" w:rsidRPr="00752BC7">
        <w:rPr>
          <w:rFonts w:asciiTheme="minorHAnsi" w:hAnsiTheme="minorHAnsi"/>
        </w:rPr>
        <w:t xml:space="preserve"> </w:t>
      </w:r>
      <w:r w:rsidRPr="00752BC7">
        <w:rPr>
          <w:rFonts w:asciiTheme="minorHAnsi" w:hAnsiTheme="minorHAnsi"/>
        </w:rPr>
        <w:t>např. investovat do preventivních</w:t>
      </w:r>
      <w:r w:rsidR="00307D73">
        <w:rPr>
          <w:rFonts w:asciiTheme="minorHAnsi" w:hAnsiTheme="minorHAnsi"/>
        </w:rPr>
        <w:t xml:space="preserve"> </w:t>
      </w:r>
      <w:r w:rsidRPr="00752BC7">
        <w:rPr>
          <w:rFonts w:asciiTheme="minorHAnsi" w:hAnsiTheme="minorHAnsi"/>
        </w:rPr>
        <w:t>programů.</w:t>
      </w:r>
    </w:p>
    <w:p w:rsidR="00595663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595663" w:rsidRPr="00752BC7" w:rsidRDefault="008A4831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752BC7">
        <w:rPr>
          <w:rStyle w:val="Siln"/>
          <w:rFonts w:asciiTheme="minorHAnsi" w:hAnsiTheme="minorHAnsi"/>
          <w:color w:val="808080" w:themeColor="background1" w:themeShade="80"/>
        </w:rPr>
        <w:t>Kde spatřujeme největší problémy</w:t>
      </w:r>
    </w:p>
    <w:p w:rsidR="00595663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2D0069" w:rsidRPr="00752BC7" w:rsidRDefault="008A4831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 xml:space="preserve">Ačkoliv online hazardní společnosti, které si </w:t>
      </w:r>
      <w:r w:rsidR="00E7170B" w:rsidRPr="00752BC7">
        <w:rPr>
          <w:rFonts w:asciiTheme="minorHAnsi" w:hAnsiTheme="minorHAnsi"/>
        </w:rPr>
        <w:t>zažádal</w:t>
      </w:r>
      <w:r w:rsidR="00E7170B">
        <w:rPr>
          <w:rFonts w:asciiTheme="minorHAnsi" w:hAnsiTheme="minorHAnsi"/>
        </w:rPr>
        <w:t>y</w:t>
      </w:r>
      <w:r w:rsidR="00E7170B" w:rsidRPr="00752BC7">
        <w:rPr>
          <w:rFonts w:asciiTheme="minorHAnsi" w:hAnsiTheme="minorHAnsi"/>
        </w:rPr>
        <w:t xml:space="preserve"> </w:t>
      </w:r>
      <w:r w:rsidR="00595663" w:rsidRPr="00752BC7">
        <w:rPr>
          <w:rFonts w:asciiTheme="minorHAnsi" w:hAnsiTheme="minorHAnsi"/>
        </w:rPr>
        <w:t xml:space="preserve">o licenci </w:t>
      </w:r>
      <w:r w:rsidRPr="00752BC7">
        <w:rPr>
          <w:rFonts w:asciiTheme="minorHAnsi" w:hAnsiTheme="minorHAnsi"/>
        </w:rPr>
        <w:t>a momentálně </w:t>
      </w:r>
      <w:r w:rsidR="00E7170B" w:rsidRPr="00752BC7">
        <w:rPr>
          <w:rFonts w:asciiTheme="minorHAnsi" w:hAnsiTheme="minorHAnsi"/>
        </w:rPr>
        <w:t>j</w:t>
      </w:r>
      <w:r w:rsidR="00E7170B">
        <w:rPr>
          <w:rFonts w:asciiTheme="minorHAnsi" w:hAnsiTheme="minorHAnsi"/>
        </w:rPr>
        <w:t>í</w:t>
      </w:r>
      <w:r w:rsidR="00E7170B" w:rsidRPr="00752BC7">
        <w:rPr>
          <w:rFonts w:asciiTheme="minorHAnsi" w:hAnsiTheme="minorHAnsi"/>
        </w:rPr>
        <w:t xml:space="preserve"> </w:t>
      </w:r>
      <w:r w:rsidR="009C71EF">
        <w:rPr>
          <w:rFonts w:asciiTheme="minorHAnsi" w:hAnsiTheme="minorHAnsi"/>
        </w:rPr>
        <w:t xml:space="preserve">tedy do jejího vydání </w:t>
      </w:r>
      <w:r w:rsidRPr="00752BC7">
        <w:rPr>
          <w:rFonts w:asciiTheme="minorHAnsi" w:hAnsiTheme="minorHAnsi"/>
        </w:rPr>
        <w:t xml:space="preserve">nedisponují, nesmějí </w:t>
      </w:r>
      <w:r w:rsidR="009C71EF">
        <w:rPr>
          <w:rFonts w:asciiTheme="minorHAnsi" w:hAnsiTheme="minorHAnsi"/>
        </w:rPr>
        <w:t xml:space="preserve">správně </w:t>
      </w:r>
      <w:r w:rsidRPr="00752BC7">
        <w:rPr>
          <w:rFonts w:asciiTheme="minorHAnsi" w:hAnsiTheme="minorHAnsi"/>
        </w:rPr>
        <w:t>do získání licence provozovat činnost</w:t>
      </w:r>
      <w:r w:rsidR="00061FDB" w:rsidRPr="00752BC7">
        <w:rPr>
          <w:rFonts w:asciiTheme="minorHAnsi" w:hAnsiTheme="minorHAnsi"/>
        </w:rPr>
        <w:t>, nadále otevřeně podnikají. Pokud má být snaha o potlačení nelegálního hazardu</w:t>
      </w:r>
      <w:r w:rsidR="00307D73">
        <w:rPr>
          <w:rFonts w:asciiTheme="minorHAnsi" w:hAnsiTheme="minorHAnsi"/>
        </w:rPr>
        <w:t xml:space="preserve"> </w:t>
      </w:r>
      <w:r w:rsidR="009C71EF">
        <w:rPr>
          <w:rFonts w:asciiTheme="minorHAnsi" w:hAnsiTheme="minorHAnsi"/>
        </w:rPr>
        <w:t>v souvislosti s novým zákonem</w:t>
      </w:r>
      <w:r w:rsidR="00061FDB" w:rsidRPr="00752BC7">
        <w:rPr>
          <w:rFonts w:asciiTheme="minorHAnsi" w:hAnsiTheme="minorHAnsi"/>
        </w:rPr>
        <w:t xml:space="preserve"> brána vážně, tak Ministerstvo financí nesmí tolerovat firmy, které fungují ve starém režimu a </w:t>
      </w:r>
      <w:r w:rsidR="00595663" w:rsidRPr="00752BC7">
        <w:rPr>
          <w:rFonts w:asciiTheme="minorHAnsi" w:hAnsiTheme="minorHAnsi"/>
        </w:rPr>
        <w:t>porušují</w:t>
      </w:r>
      <w:r w:rsidR="00061FDB" w:rsidRPr="00752BC7">
        <w:rPr>
          <w:rFonts w:asciiTheme="minorHAnsi" w:hAnsiTheme="minorHAnsi"/>
        </w:rPr>
        <w:t xml:space="preserve"> tak</w:t>
      </w:r>
      <w:r w:rsidR="00595663" w:rsidRPr="00752BC7">
        <w:rPr>
          <w:rFonts w:asciiTheme="minorHAnsi" w:hAnsiTheme="minorHAnsi"/>
        </w:rPr>
        <w:t xml:space="preserve"> zákon</w:t>
      </w:r>
      <w:r w:rsidR="00061FDB" w:rsidRPr="00752BC7">
        <w:rPr>
          <w:rFonts w:asciiTheme="minorHAnsi" w:hAnsiTheme="minorHAnsi"/>
        </w:rPr>
        <w:t>.</w:t>
      </w:r>
      <w:r w:rsidR="00595663" w:rsidRPr="00752BC7">
        <w:rPr>
          <w:rFonts w:asciiTheme="minorHAnsi" w:hAnsiTheme="minorHAnsi"/>
        </w:rPr>
        <w:t xml:space="preserve"> </w:t>
      </w:r>
      <w:r w:rsidR="00061FDB" w:rsidRPr="00752BC7">
        <w:rPr>
          <w:rFonts w:asciiTheme="minorHAnsi" w:hAnsiTheme="minorHAnsi"/>
          <w:b/>
        </w:rPr>
        <w:t>„Z</w:t>
      </w:r>
      <w:r w:rsidR="00595663" w:rsidRPr="00752BC7">
        <w:rPr>
          <w:rFonts w:asciiTheme="minorHAnsi" w:hAnsiTheme="minorHAnsi"/>
          <w:b/>
        </w:rPr>
        <w:t xml:space="preserve"> našeho pohledu navíc </w:t>
      </w:r>
      <w:r w:rsidR="009C71EF">
        <w:rPr>
          <w:rFonts w:asciiTheme="minorHAnsi" w:hAnsiTheme="minorHAnsi"/>
          <w:b/>
        </w:rPr>
        <w:t xml:space="preserve"> provozují</w:t>
      </w:r>
      <w:r w:rsidR="00595663" w:rsidRPr="00752BC7">
        <w:rPr>
          <w:rFonts w:asciiTheme="minorHAnsi" w:hAnsiTheme="minorHAnsi"/>
          <w:b/>
        </w:rPr>
        <w:t xml:space="preserve"> </w:t>
      </w:r>
      <w:r w:rsidR="00087226">
        <w:rPr>
          <w:rFonts w:asciiTheme="minorHAnsi" w:hAnsiTheme="minorHAnsi"/>
          <w:b/>
        </w:rPr>
        <w:t xml:space="preserve">činnost </w:t>
      </w:r>
      <w:r w:rsidR="00595663" w:rsidRPr="00752BC7">
        <w:rPr>
          <w:rFonts w:asciiTheme="minorHAnsi" w:hAnsiTheme="minorHAnsi"/>
          <w:b/>
        </w:rPr>
        <w:t>bez adiktologických brzd, bez ověření face to face, bez nastavení limitů, bez ome</w:t>
      </w:r>
      <w:r w:rsidR="00061FDB" w:rsidRPr="00752BC7">
        <w:rPr>
          <w:rFonts w:asciiTheme="minorHAnsi" w:hAnsiTheme="minorHAnsi"/>
          <w:b/>
        </w:rPr>
        <w:t xml:space="preserve">zení jackpotu, bez přestávek,“ </w:t>
      </w:r>
      <w:r w:rsidR="00061FDB" w:rsidRPr="00752BC7">
        <w:rPr>
          <w:rFonts w:asciiTheme="minorHAnsi" w:hAnsiTheme="minorHAnsi"/>
        </w:rPr>
        <w:t>říká Martin Svoboda, předseda OPH.</w:t>
      </w:r>
    </w:p>
    <w:p w:rsidR="00595663" w:rsidRPr="00752BC7" w:rsidRDefault="00061FDB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  <w:b/>
        </w:rPr>
        <w:lastRenderedPageBreak/>
        <w:t>„Dalším aspektem je daňová otázka, protože</w:t>
      </w:r>
      <w:r w:rsidR="00595663" w:rsidRPr="00752BC7">
        <w:rPr>
          <w:rFonts w:asciiTheme="minorHAnsi" w:hAnsiTheme="minorHAnsi"/>
          <w:b/>
        </w:rPr>
        <w:t xml:space="preserve"> ten, kdo nevyplatí klien</w:t>
      </w:r>
      <w:r w:rsidRPr="00752BC7">
        <w:rPr>
          <w:rFonts w:asciiTheme="minorHAnsi" w:hAnsiTheme="minorHAnsi"/>
          <w:b/>
        </w:rPr>
        <w:t xml:space="preserve">ty, tak nemůže poté správně dodanit, </w:t>
      </w:r>
      <w:r w:rsidR="00595663" w:rsidRPr="00752BC7">
        <w:rPr>
          <w:rFonts w:asciiTheme="minorHAnsi" w:hAnsiTheme="minorHAnsi"/>
          <w:b/>
        </w:rPr>
        <w:t xml:space="preserve">protože </w:t>
      </w:r>
      <w:r w:rsidRPr="00752BC7">
        <w:rPr>
          <w:rFonts w:asciiTheme="minorHAnsi" w:hAnsiTheme="minorHAnsi"/>
          <w:b/>
        </w:rPr>
        <w:t>plynule přechází</w:t>
      </w:r>
      <w:r w:rsidR="00595663" w:rsidRPr="00752BC7">
        <w:rPr>
          <w:rFonts w:asciiTheme="minorHAnsi" w:hAnsiTheme="minorHAnsi"/>
          <w:b/>
        </w:rPr>
        <w:t xml:space="preserve"> za plného prov</w:t>
      </w:r>
      <w:r w:rsidRPr="00752BC7">
        <w:rPr>
          <w:rFonts w:asciiTheme="minorHAnsi" w:hAnsiTheme="minorHAnsi"/>
          <w:b/>
        </w:rPr>
        <w:t>ozu ze starého režimu do nového,“</w:t>
      </w:r>
      <w:r w:rsidRPr="00752BC7">
        <w:rPr>
          <w:rFonts w:asciiTheme="minorHAnsi" w:hAnsiTheme="minorHAnsi"/>
        </w:rPr>
        <w:t xml:space="preserve"> dodává Svoboda.</w:t>
      </w:r>
      <w:r w:rsidR="00595663" w:rsidRPr="00752BC7">
        <w:rPr>
          <w:rFonts w:asciiTheme="minorHAnsi" w:hAnsiTheme="minorHAnsi"/>
        </w:rPr>
        <w:t xml:space="preserve">  </w:t>
      </w:r>
    </w:p>
    <w:p w:rsidR="00AE40B5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595663" w:rsidRPr="00752BC7" w:rsidRDefault="00AE40B5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752BC7">
        <w:rPr>
          <w:rStyle w:val="Siln"/>
          <w:rFonts w:asciiTheme="minorHAnsi" w:hAnsiTheme="minorHAnsi"/>
          <w:color w:val="808080" w:themeColor="background1" w:themeShade="80"/>
        </w:rPr>
        <w:t>Apel na Ministerstvo financí a nelegální hazardní firmy</w:t>
      </w:r>
    </w:p>
    <w:p w:rsidR="00595663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595663" w:rsidRPr="00752BC7" w:rsidRDefault="001041AD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  <w:b/>
        </w:rPr>
        <w:t>Ministerstvo financí</w:t>
      </w:r>
      <w:r w:rsidR="00142F92" w:rsidRPr="00752BC7">
        <w:rPr>
          <w:rFonts w:asciiTheme="minorHAnsi" w:hAnsiTheme="minorHAnsi"/>
          <w:b/>
        </w:rPr>
        <w:t xml:space="preserve"> (MF)</w:t>
      </w:r>
      <w:r w:rsidRPr="00752BC7">
        <w:rPr>
          <w:rFonts w:asciiTheme="minorHAnsi" w:hAnsiTheme="minorHAnsi"/>
          <w:b/>
        </w:rPr>
        <w:t xml:space="preserve"> musí neprodleně vyzvat hazardní společnosti, které </w:t>
      </w:r>
      <w:r w:rsidR="00C632F8" w:rsidRPr="00752BC7">
        <w:rPr>
          <w:rFonts w:asciiTheme="minorHAnsi" w:hAnsiTheme="minorHAnsi"/>
          <w:b/>
        </w:rPr>
        <w:t>nezažádal</w:t>
      </w:r>
      <w:r w:rsidR="00C632F8">
        <w:rPr>
          <w:rFonts w:asciiTheme="minorHAnsi" w:hAnsiTheme="minorHAnsi"/>
          <w:b/>
        </w:rPr>
        <w:t>y</w:t>
      </w:r>
      <w:r w:rsidR="00C632F8" w:rsidRPr="00752BC7">
        <w:rPr>
          <w:rFonts w:asciiTheme="minorHAnsi" w:hAnsiTheme="minorHAnsi"/>
          <w:b/>
        </w:rPr>
        <w:t xml:space="preserve"> </w:t>
      </w:r>
      <w:r w:rsidR="00595663" w:rsidRPr="00752BC7">
        <w:rPr>
          <w:rFonts w:asciiTheme="minorHAnsi" w:hAnsiTheme="minorHAnsi"/>
          <w:b/>
        </w:rPr>
        <w:t xml:space="preserve">o </w:t>
      </w:r>
      <w:r w:rsidRPr="00752BC7">
        <w:rPr>
          <w:rFonts w:asciiTheme="minorHAnsi" w:hAnsiTheme="minorHAnsi"/>
          <w:b/>
        </w:rPr>
        <w:t>vystavení licence, k ukončení činnosti a vypnutí</w:t>
      </w:r>
      <w:r w:rsidR="00C632F8">
        <w:rPr>
          <w:rFonts w:asciiTheme="minorHAnsi" w:hAnsiTheme="minorHAnsi"/>
          <w:b/>
        </w:rPr>
        <w:t xml:space="preserve"> webových stránek</w:t>
      </w:r>
      <w:r w:rsidRPr="00752BC7">
        <w:rPr>
          <w:rFonts w:asciiTheme="minorHAnsi" w:hAnsiTheme="minorHAnsi"/>
          <w:b/>
        </w:rPr>
        <w:t>.</w:t>
      </w:r>
      <w:r w:rsidRPr="00752BC7">
        <w:rPr>
          <w:rFonts w:asciiTheme="minorHAnsi" w:hAnsiTheme="minorHAnsi"/>
        </w:rPr>
        <w:t xml:space="preserve"> Firmy, které zažádaly o licenci, </w:t>
      </w:r>
      <w:r w:rsidR="00595663" w:rsidRPr="00752BC7">
        <w:rPr>
          <w:rFonts w:asciiTheme="minorHAnsi" w:hAnsiTheme="minorHAnsi"/>
        </w:rPr>
        <w:t>musejí dočasně</w:t>
      </w:r>
      <w:r w:rsidRPr="00752BC7">
        <w:rPr>
          <w:rFonts w:asciiTheme="minorHAnsi" w:hAnsiTheme="minorHAnsi"/>
        </w:rPr>
        <w:t xml:space="preserve"> omezit svoje aktivity - </w:t>
      </w:r>
      <w:r w:rsidR="00595663" w:rsidRPr="00752BC7">
        <w:rPr>
          <w:rFonts w:asciiTheme="minorHAnsi" w:hAnsiTheme="minorHAnsi"/>
        </w:rPr>
        <w:t>vyplatit kli</w:t>
      </w:r>
      <w:r w:rsidRPr="00752BC7">
        <w:rPr>
          <w:rFonts w:asciiTheme="minorHAnsi" w:hAnsiTheme="minorHAnsi"/>
        </w:rPr>
        <w:t>enty</w:t>
      </w:r>
      <w:r w:rsidR="00142F92" w:rsidRPr="00752BC7">
        <w:rPr>
          <w:rFonts w:asciiTheme="minorHAnsi" w:hAnsiTheme="minorHAnsi"/>
        </w:rPr>
        <w:t>, dodanit, nastavit nové podmínky a přihlásit se</w:t>
      </w:r>
      <w:r w:rsidRPr="00752BC7">
        <w:rPr>
          <w:rFonts w:asciiTheme="minorHAnsi" w:hAnsiTheme="minorHAnsi"/>
        </w:rPr>
        <w:t xml:space="preserve"> o novou licenci.</w:t>
      </w:r>
      <w:r w:rsidR="00142F92" w:rsidRPr="00752BC7">
        <w:rPr>
          <w:rFonts w:asciiTheme="minorHAnsi" w:hAnsiTheme="minorHAnsi"/>
        </w:rPr>
        <w:t xml:space="preserve"> Dále vyzýváme MF, aby do konce ledna sestavilo tzv. blacklist nelegálních firem bez licence.</w:t>
      </w:r>
    </w:p>
    <w:p w:rsidR="00595663" w:rsidRPr="00752BC7" w:rsidRDefault="00595663" w:rsidP="008A483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52BC7">
        <w:rPr>
          <w:rFonts w:asciiTheme="minorHAnsi" w:hAnsiTheme="minorHAnsi"/>
        </w:rPr>
        <w:t> </w:t>
      </w:r>
    </w:p>
    <w:p w:rsidR="00295237" w:rsidRPr="00752BC7" w:rsidRDefault="00295237" w:rsidP="00295237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  <w:r w:rsidRPr="00752BC7">
        <w:rPr>
          <w:rFonts w:asciiTheme="minorHAnsi" w:hAnsiTheme="minorHAnsi"/>
          <w:bCs/>
          <w:color w:val="222222"/>
          <w:shd w:val="clear" w:color="auto" w:fill="FFFFFF"/>
        </w:rPr>
        <w:t>V této souvislosti plánujme udělat další monitoring, a to za 60 dnů. Jedná se o časové střízlivý odhad toho, jak dlouho by měla trvat správní řízení. Pokud firmy neuposlechnou, měly</w:t>
      </w:r>
      <w:r w:rsidR="009C71EF">
        <w:rPr>
          <w:rFonts w:asciiTheme="minorHAnsi" w:hAnsiTheme="minorHAnsi"/>
          <w:bCs/>
          <w:color w:val="222222"/>
          <w:shd w:val="clear" w:color="auto" w:fill="FFFFFF"/>
        </w:rPr>
        <w:t xml:space="preserve"> by</w:t>
      </w:r>
      <w:r w:rsidRPr="00752BC7">
        <w:rPr>
          <w:rFonts w:asciiTheme="minorHAnsi" w:hAnsiTheme="minorHAnsi"/>
          <w:bCs/>
          <w:color w:val="222222"/>
          <w:shd w:val="clear" w:color="auto" w:fill="FFFFFF"/>
        </w:rPr>
        <w:t xml:space="preserve"> být zablokovány, což je krok, o jehož bezproblémovosti a proveditelnosti Andrej Babiš a jeho tým dlouhodobě přesvědčuje veřejnost. </w:t>
      </w:r>
    </w:p>
    <w:p w:rsidR="00295237" w:rsidRPr="00752BC7" w:rsidRDefault="00295237" w:rsidP="00295237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  <w:r w:rsidRPr="00752BC7">
        <w:rPr>
          <w:rFonts w:asciiTheme="minorHAnsi" w:hAnsiTheme="minorHAnsi"/>
          <w:bCs/>
          <w:color w:val="222222"/>
          <w:shd w:val="clear" w:color="auto" w:fill="FFFFFF"/>
        </w:rPr>
        <w:t xml:space="preserve"> </w:t>
      </w:r>
    </w:p>
    <w:p w:rsidR="00295237" w:rsidRPr="00752BC7" w:rsidRDefault="00A12AEB" w:rsidP="00295237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  <w:r>
        <w:rPr>
          <w:rFonts w:asciiTheme="minorHAnsi" w:hAnsiTheme="minorHAnsi"/>
          <w:b/>
          <w:bCs/>
          <w:color w:val="222222"/>
          <w:shd w:val="clear" w:color="auto" w:fill="FFFFFF"/>
        </w:rPr>
        <w:t>„</w:t>
      </w:r>
      <w:r w:rsidR="00295237" w:rsidRPr="00752BC7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Dle našich informací se Celní správa snaží zodpovědně převzít svou roli v boji proti nelegálnímu hazardu v kamenných provozovnách. Bylo by tedy nasnadě a žádoucí, aby stát svou regulační a restriktivní roli plnil i v oblasti internetu. Jen tak mohou nově nastavená pravidla fungovat a jen tak je možné, aby regulace hazardu </w:t>
      </w:r>
      <w:r w:rsidR="009C71EF">
        <w:rPr>
          <w:rFonts w:asciiTheme="minorHAnsi" w:hAnsiTheme="minorHAnsi"/>
          <w:b/>
          <w:bCs/>
          <w:color w:val="222222"/>
          <w:shd w:val="clear" w:color="auto" w:fill="FFFFFF"/>
        </w:rPr>
        <w:t>plnila celkově svůj zamýšlený účel</w:t>
      </w:r>
      <w:r w:rsidR="00295237" w:rsidRPr="00752BC7">
        <w:rPr>
          <w:rFonts w:asciiTheme="minorHAnsi" w:hAnsiTheme="minorHAnsi"/>
          <w:b/>
          <w:bCs/>
          <w:color w:val="222222"/>
          <w:shd w:val="clear" w:color="auto" w:fill="FFFFFF"/>
        </w:rPr>
        <w:t>,"</w:t>
      </w:r>
      <w:r w:rsidR="00295237" w:rsidRPr="00752BC7">
        <w:rPr>
          <w:rFonts w:asciiTheme="minorHAnsi" w:hAnsiTheme="minorHAnsi"/>
          <w:bCs/>
          <w:color w:val="222222"/>
          <w:shd w:val="clear" w:color="auto" w:fill="FFFFFF"/>
        </w:rPr>
        <w:t xml:space="preserve"> </w:t>
      </w:r>
      <w:r w:rsidR="00651458">
        <w:rPr>
          <w:rFonts w:asciiTheme="minorHAnsi" w:hAnsiTheme="minorHAnsi"/>
          <w:bCs/>
          <w:color w:val="222222"/>
          <w:shd w:val="clear" w:color="auto" w:fill="FFFFFF"/>
        </w:rPr>
        <w:t xml:space="preserve">hodnotí aktuální situaci okolo hazardu </w:t>
      </w:r>
      <w:r w:rsidR="00AF6F44">
        <w:rPr>
          <w:rFonts w:asciiTheme="minorHAnsi" w:hAnsiTheme="minorHAnsi"/>
          <w:bCs/>
          <w:color w:val="222222"/>
          <w:shd w:val="clear" w:color="auto" w:fill="FFFFFF"/>
        </w:rPr>
        <w:t>David Ondrá</w:t>
      </w:r>
      <w:r w:rsidR="00295237" w:rsidRPr="00752BC7">
        <w:rPr>
          <w:rFonts w:asciiTheme="minorHAnsi" w:hAnsiTheme="minorHAnsi"/>
          <w:bCs/>
          <w:color w:val="222222"/>
          <w:shd w:val="clear" w:color="auto" w:fill="FFFFFF"/>
        </w:rPr>
        <w:t>čka, ředitel TI.</w:t>
      </w:r>
    </w:p>
    <w:p w:rsidR="00295237" w:rsidRPr="00752BC7" w:rsidRDefault="00295237" w:rsidP="00295237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</w:p>
    <w:p w:rsidR="00142F92" w:rsidRPr="00752BC7" w:rsidRDefault="00A12AEB" w:rsidP="00295237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  <w:r>
        <w:rPr>
          <w:rFonts w:asciiTheme="minorHAnsi" w:hAnsiTheme="minorHAnsi"/>
          <w:b/>
          <w:bCs/>
          <w:color w:val="222222"/>
          <w:shd w:val="clear" w:color="auto" w:fill="FFFFFF"/>
        </w:rPr>
        <w:t>„</w:t>
      </w:r>
      <w:r w:rsidR="00295237" w:rsidRPr="00752BC7">
        <w:rPr>
          <w:rFonts w:asciiTheme="minorHAnsi" w:hAnsiTheme="minorHAnsi"/>
          <w:b/>
          <w:bCs/>
          <w:color w:val="222222"/>
          <w:shd w:val="clear" w:color="auto" w:fill="FFFFFF"/>
        </w:rPr>
        <w:t>Pokud to stát nedokáže, případně pokud bude u Ústavního soudu prohrán spor o ústavnost některých ustanovení, bude se jednat o další zásadní selhání v této oblasti a nedodržení předvolebních slibů,"</w:t>
      </w:r>
      <w:r w:rsidR="00295237" w:rsidRPr="00752BC7">
        <w:rPr>
          <w:rFonts w:asciiTheme="minorHAnsi" w:hAnsiTheme="minorHAnsi"/>
          <w:bCs/>
          <w:color w:val="222222"/>
          <w:shd w:val="clear" w:color="auto" w:fill="FFFFFF"/>
        </w:rPr>
        <w:t xml:space="preserve"> shrnuje Ondráčka.</w:t>
      </w:r>
    </w:p>
    <w:p w:rsidR="00AE40B5" w:rsidRPr="00752BC7" w:rsidRDefault="00AE40B5" w:rsidP="008A4831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</w:p>
    <w:p w:rsidR="00AE40B5" w:rsidRPr="00752BC7" w:rsidRDefault="00AE40B5" w:rsidP="008A4831">
      <w:pPr>
        <w:shd w:val="clear" w:color="auto" w:fill="FFFFFF"/>
        <w:jc w:val="both"/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</w:pPr>
      <w:r w:rsidRPr="00752BC7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Ke stažení</w:t>
      </w:r>
    </w:p>
    <w:p w:rsidR="00AE40B5" w:rsidRPr="00752BC7" w:rsidRDefault="00AE40B5" w:rsidP="008A4831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</w:p>
    <w:p w:rsidR="00AE40B5" w:rsidRPr="00752BC7" w:rsidRDefault="00FF23F3" w:rsidP="008A4831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  <w:hyperlink r:id="rId9" w:history="1">
        <w:r w:rsidR="00AE40B5" w:rsidRPr="00AF6F44">
          <w:rPr>
            <w:rStyle w:val="Hypertextovodkaz"/>
            <w:rFonts w:asciiTheme="minorHAnsi" w:hAnsiTheme="minorHAnsi"/>
            <w:bCs/>
            <w:color w:val="0070C0"/>
            <w:shd w:val="clear" w:color="auto" w:fill="FFFFFF"/>
          </w:rPr>
          <w:t>Seznam nelegálních</w:t>
        </w:r>
        <w:r w:rsidR="00142F92" w:rsidRPr="00AF6F44">
          <w:rPr>
            <w:rStyle w:val="Hypertextovodkaz"/>
            <w:rFonts w:asciiTheme="minorHAnsi" w:hAnsiTheme="minorHAnsi"/>
            <w:bCs/>
            <w:color w:val="0070C0"/>
            <w:shd w:val="clear" w:color="auto" w:fill="FFFFFF"/>
          </w:rPr>
          <w:t xml:space="preserve"> online</w:t>
        </w:r>
        <w:r w:rsidR="00AE40B5" w:rsidRPr="00AF6F44">
          <w:rPr>
            <w:rStyle w:val="Hypertextovodkaz"/>
            <w:rFonts w:asciiTheme="minorHAnsi" w:hAnsiTheme="minorHAnsi"/>
            <w:bCs/>
            <w:color w:val="0070C0"/>
            <w:shd w:val="clear" w:color="auto" w:fill="FFFFFF"/>
          </w:rPr>
          <w:t xml:space="preserve"> hazardních společností</w:t>
        </w:r>
      </w:hyperlink>
    </w:p>
    <w:p w:rsidR="008A4831" w:rsidRPr="00752BC7" w:rsidRDefault="008A4831" w:rsidP="008A4831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</w:pPr>
      <w:r w:rsidRPr="00752BC7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Kontakty pro média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b/>
          <w:color w:val="000000"/>
          <w:shd w:val="clear" w:color="auto" w:fill="FFFFFF"/>
        </w:rPr>
      </w:pPr>
      <w:r w:rsidRPr="00752BC7">
        <w:rPr>
          <w:rFonts w:asciiTheme="minorHAnsi" w:hAnsiTheme="minorHAnsi" w:cs="Segoe UI"/>
          <w:b/>
          <w:color w:val="000000"/>
          <w:shd w:val="clear" w:color="auto" w:fill="FFFFFF"/>
        </w:rPr>
        <w:t>David Ondráčka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752BC7">
        <w:rPr>
          <w:rFonts w:asciiTheme="minorHAnsi" w:hAnsiTheme="minorHAnsi" w:cs="Segoe UI"/>
          <w:color w:val="000000"/>
          <w:shd w:val="clear" w:color="auto" w:fill="FFFFFF"/>
        </w:rPr>
        <w:t>ředitel TI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752BC7">
        <w:rPr>
          <w:rFonts w:asciiTheme="minorHAnsi" w:hAnsiTheme="minorHAnsi" w:cs="Segoe UI"/>
          <w:color w:val="000000"/>
          <w:shd w:val="clear" w:color="auto" w:fill="FFFFFF"/>
        </w:rPr>
        <w:t xml:space="preserve">Tel.: +420 </w:t>
      </w:r>
      <w:r w:rsidRPr="00752BC7">
        <w:rPr>
          <w:rFonts w:asciiTheme="minorHAnsi" w:hAnsiTheme="minorHAnsi"/>
          <w:color w:val="222222"/>
          <w:shd w:val="clear" w:color="auto" w:fill="FFFFFF"/>
        </w:rPr>
        <w:t>605 814 786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752BC7">
        <w:rPr>
          <w:rFonts w:asciiTheme="minorHAnsi" w:hAnsiTheme="minorHAnsi"/>
          <w:color w:val="222222"/>
          <w:shd w:val="clear" w:color="auto" w:fill="FFFFFF"/>
        </w:rPr>
        <w:t xml:space="preserve">E-mail: </w:t>
      </w:r>
      <w:hyperlink r:id="rId10" w:history="1">
        <w:r w:rsidRPr="00752BC7">
          <w:rPr>
            <w:rStyle w:val="Hypertextovodkaz"/>
            <w:rFonts w:asciiTheme="minorHAnsi" w:hAnsiTheme="minorHAnsi"/>
            <w:color w:val="0070C0"/>
            <w:shd w:val="clear" w:color="auto" w:fill="FFFFFF"/>
          </w:rPr>
          <w:t>ondracka@transparency.cz</w:t>
        </w:r>
      </w:hyperlink>
      <w:r w:rsidRPr="00752BC7">
        <w:rPr>
          <w:rFonts w:asciiTheme="minorHAnsi" w:hAnsiTheme="minorHAnsi"/>
          <w:color w:val="0070C0"/>
          <w:shd w:val="clear" w:color="auto" w:fill="FFFFFF"/>
        </w:rPr>
        <w:t xml:space="preserve">  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b/>
          <w:color w:val="000000"/>
          <w:shd w:val="clear" w:color="auto" w:fill="FFFFFF"/>
        </w:rPr>
      </w:pPr>
      <w:r w:rsidRPr="00752BC7">
        <w:rPr>
          <w:rFonts w:asciiTheme="minorHAnsi" w:hAnsiTheme="minorHAnsi" w:cs="Segoe UI"/>
          <w:b/>
          <w:color w:val="000000"/>
          <w:shd w:val="clear" w:color="auto" w:fill="FFFFFF"/>
        </w:rPr>
        <w:t xml:space="preserve">Martin Svoboda 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752BC7">
        <w:rPr>
          <w:rFonts w:asciiTheme="minorHAnsi" w:hAnsiTheme="minorHAnsi" w:cs="Segoe UI"/>
          <w:color w:val="000000"/>
          <w:shd w:val="clear" w:color="auto" w:fill="FFFFFF"/>
        </w:rPr>
        <w:t>předseda Občané proti hazardu, o. s</w:t>
      </w:r>
      <w:r w:rsidR="00FF23F3">
        <w:rPr>
          <w:rFonts w:asciiTheme="minorHAnsi" w:hAnsiTheme="minorHAnsi" w:cs="Segoe UI"/>
          <w:color w:val="000000"/>
          <w:shd w:val="clear" w:color="auto" w:fill="FFFFFF"/>
        </w:rPr>
        <w:t>.</w:t>
      </w:r>
      <w:bookmarkStart w:id="0" w:name="_GoBack"/>
      <w:bookmarkEnd w:id="0"/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752BC7">
        <w:rPr>
          <w:rFonts w:asciiTheme="minorHAnsi" w:hAnsiTheme="minorHAnsi" w:cs="Segoe UI"/>
          <w:color w:val="000000"/>
          <w:shd w:val="clear" w:color="auto" w:fill="FFFFFF"/>
        </w:rPr>
        <w:t>Tel.: +420 </w:t>
      </w:r>
      <w:r w:rsidRPr="00752BC7">
        <w:rPr>
          <w:rFonts w:asciiTheme="minorHAnsi" w:hAnsiTheme="minorHAnsi"/>
          <w:color w:val="222222"/>
          <w:shd w:val="clear" w:color="auto" w:fill="FFFFFF"/>
        </w:rPr>
        <w:t>734 700 762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752BC7">
        <w:rPr>
          <w:rFonts w:asciiTheme="minorHAnsi" w:hAnsiTheme="minorHAnsi"/>
          <w:color w:val="222222"/>
          <w:shd w:val="clear" w:color="auto" w:fill="FFFFFF"/>
        </w:rPr>
        <w:t xml:space="preserve">E-mail: </w:t>
      </w:r>
      <w:hyperlink r:id="rId11" w:history="1">
        <w:r w:rsidRPr="00752BC7">
          <w:rPr>
            <w:rStyle w:val="Hypertextovodkaz"/>
            <w:rFonts w:asciiTheme="minorHAnsi" w:hAnsiTheme="minorHAnsi"/>
            <w:color w:val="0070C0"/>
            <w:shd w:val="clear" w:color="auto" w:fill="FFFFFF"/>
          </w:rPr>
          <w:t>stop.hazardu@centrum.cz</w:t>
        </w:r>
      </w:hyperlink>
      <w:r w:rsidRPr="00752BC7">
        <w:rPr>
          <w:rFonts w:asciiTheme="minorHAnsi" w:hAnsiTheme="minorHAnsi"/>
          <w:color w:val="0070C0"/>
          <w:shd w:val="clear" w:color="auto" w:fill="FFFFFF"/>
        </w:rPr>
        <w:t xml:space="preserve">  </w:t>
      </w:r>
    </w:p>
    <w:p w:rsidR="00835DF6" w:rsidRPr="00752BC7" w:rsidRDefault="00835DF6" w:rsidP="008A4831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</w:p>
    <w:p w:rsidR="005B3518" w:rsidRPr="00752BC7" w:rsidRDefault="00F67425" w:rsidP="008A4831">
      <w:pPr>
        <w:shd w:val="clear" w:color="auto" w:fill="FFFFFF"/>
        <w:jc w:val="both"/>
        <w:rPr>
          <w:rFonts w:asciiTheme="minorHAnsi" w:hAnsiTheme="minorHAnsi"/>
          <w:color w:val="0070C0"/>
        </w:rPr>
      </w:pPr>
      <w:r w:rsidRPr="00752BC7">
        <w:rPr>
          <w:rFonts w:asciiTheme="minorHAnsi" w:hAnsiTheme="minorHAnsi"/>
          <w:color w:val="222222"/>
          <w:shd w:val="clear" w:color="auto" w:fill="FFFFFF"/>
        </w:rPr>
        <w:br/>
      </w:r>
      <w:r w:rsidRPr="00752BC7">
        <w:rPr>
          <w:rFonts w:asciiTheme="minorHAnsi" w:hAnsiTheme="minorHAnsi" w:cs="Segoe UI"/>
          <w:color w:val="282828"/>
        </w:rPr>
        <w:t> </w:t>
      </w:r>
      <w:r w:rsidR="006641A9" w:rsidRPr="00752BC7">
        <w:rPr>
          <w:rFonts w:asciiTheme="minorHAnsi" w:hAnsiTheme="minorHAnsi"/>
          <w:color w:val="0070C0"/>
        </w:rPr>
        <w:t xml:space="preserve"> </w:t>
      </w:r>
    </w:p>
    <w:sectPr w:rsidR="005B3518" w:rsidRPr="00752B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B8" w:rsidRDefault="004A50B8">
      <w:r>
        <w:separator/>
      </w:r>
    </w:p>
  </w:endnote>
  <w:endnote w:type="continuationSeparator" w:id="0">
    <w:p w:rsidR="004A50B8" w:rsidRDefault="004A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6641A9">
    <w:pPr>
      <w:pStyle w:val="Zpat"/>
      <w:jc w:val="right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 xml:space="preserve">Stránka </w:t>
    </w:r>
    <w:r>
      <w:rPr>
        <w:rFonts w:ascii="Oswald" w:hAnsi="Oswald"/>
        <w:bCs/>
        <w:color w:val="808080"/>
        <w:sz w:val="16"/>
        <w:szCs w:val="16"/>
      </w:rPr>
      <w:fldChar w:fldCharType="begin"/>
    </w:r>
    <w:r>
      <w:rPr>
        <w:rFonts w:ascii="Oswald" w:hAnsi="Oswald"/>
        <w:bCs/>
        <w:color w:val="808080"/>
        <w:sz w:val="16"/>
        <w:szCs w:val="16"/>
      </w:rPr>
      <w:instrText>PAGE</w:instrText>
    </w:r>
    <w:r>
      <w:rPr>
        <w:rFonts w:ascii="Oswald" w:hAnsi="Oswald"/>
        <w:bCs/>
        <w:color w:val="808080"/>
        <w:sz w:val="16"/>
        <w:szCs w:val="16"/>
      </w:rPr>
      <w:fldChar w:fldCharType="separate"/>
    </w:r>
    <w:r w:rsidR="00FF23F3">
      <w:rPr>
        <w:rFonts w:ascii="Oswald" w:hAnsi="Oswald"/>
        <w:bCs/>
        <w:noProof/>
        <w:color w:val="808080"/>
        <w:sz w:val="16"/>
        <w:szCs w:val="16"/>
      </w:rPr>
      <w:t>2</w:t>
    </w:r>
    <w:r>
      <w:rPr>
        <w:rFonts w:ascii="Oswald" w:hAnsi="Oswald"/>
        <w:bCs/>
        <w:color w:val="808080"/>
        <w:sz w:val="16"/>
        <w:szCs w:val="16"/>
      </w:rPr>
      <w:fldChar w:fldCharType="end"/>
    </w:r>
    <w:r>
      <w:rPr>
        <w:rFonts w:ascii="Oswald" w:hAnsi="Oswald"/>
        <w:color w:val="808080"/>
        <w:sz w:val="16"/>
        <w:szCs w:val="16"/>
      </w:rPr>
      <w:t xml:space="preserve"> z </w:t>
    </w:r>
    <w:r>
      <w:rPr>
        <w:rFonts w:ascii="Oswald" w:hAnsi="Oswald"/>
        <w:bCs/>
        <w:color w:val="808080"/>
        <w:sz w:val="16"/>
        <w:szCs w:val="16"/>
      </w:rPr>
      <w:fldChar w:fldCharType="begin"/>
    </w:r>
    <w:r>
      <w:rPr>
        <w:rFonts w:ascii="Oswald" w:hAnsi="Oswald"/>
        <w:bCs/>
        <w:color w:val="808080"/>
        <w:sz w:val="16"/>
        <w:szCs w:val="16"/>
      </w:rPr>
      <w:instrText>NUMPAGES</w:instrText>
    </w:r>
    <w:r>
      <w:rPr>
        <w:rFonts w:ascii="Oswald" w:hAnsi="Oswald"/>
        <w:bCs/>
        <w:color w:val="808080"/>
        <w:sz w:val="16"/>
        <w:szCs w:val="16"/>
      </w:rPr>
      <w:fldChar w:fldCharType="separate"/>
    </w:r>
    <w:r w:rsidR="00FF23F3">
      <w:rPr>
        <w:rFonts w:ascii="Oswald" w:hAnsi="Oswald"/>
        <w:bCs/>
        <w:noProof/>
        <w:color w:val="808080"/>
        <w:sz w:val="16"/>
        <w:szCs w:val="16"/>
      </w:rPr>
      <w:t>2</w:t>
    </w:r>
    <w:r>
      <w:rPr>
        <w:rFonts w:ascii="Oswald" w:hAnsi="Oswald"/>
        <w:bCs/>
        <w:color w:val="808080"/>
        <w:sz w:val="16"/>
        <w:szCs w:val="16"/>
      </w:rPr>
      <w:fldChar w:fldCharType="end"/>
    </w:r>
  </w:p>
  <w:p w:rsidR="005B3518" w:rsidRDefault="005B3518">
    <w:pPr>
      <w:pStyle w:val="Zpat"/>
      <w:jc w:val="center"/>
      <w:rPr>
        <w:rFonts w:ascii="Oswald" w:hAnsi="Oswald"/>
        <w:color w:val="808080"/>
        <w:sz w:val="16"/>
        <w:szCs w:val="16"/>
      </w:rPr>
    </w:pPr>
  </w:p>
  <w:p w:rsidR="005B3518" w:rsidRDefault="006641A9">
    <w:pPr>
      <w:pStyle w:val="Zpat"/>
      <w:jc w:val="center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 xml:space="preserve">| Transparency International - Česká republika, o. p. s. | Sokolovská 260/143, 180 00 Praha 8, Česká republika | </w:t>
    </w:r>
  </w:p>
  <w:p w:rsidR="005B3518" w:rsidRDefault="006641A9">
    <w:pPr>
      <w:pStyle w:val="Zpat"/>
      <w:jc w:val="center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B8" w:rsidRDefault="004A50B8">
      <w:r>
        <w:separator/>
      </w:r>
    </w:p>
  </w:footnote>
  <w:footnote w:type="continuationSeparator" w:id="0">
    <w:p w:rsidR="004A50B8" w:rsidRDefault="004A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981554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76145E" wp14:editId="24F83D48">
          <wp:simplePos x="0" y="0"/>
          <wp:positionH relativeFrom="column">
            <wp:posOffset>4786630</wp:posOffset>
          </wp:positionH>
          <wp:positionV relativeFrom="paragraph">
            <wp:posOffset>-240030</wp:posOffset>
          </wp:positionV>
          <wp:extent cx="1085850" cy="786765"/>
          <wp:effectExtent l="0" t="0" r="0" b="0"/>
          <wp:wrapTight wrapText="bothSides">
            <wp:wrapPolygon edited="0">
              <wp:start x="0" y="0"/>
              <wp:lineTo x="0" y="20920"/>
              <wp:lineTo x="21221" y="20920"/>
              <wp:lineTo x="2122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1A9"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508C5E6A" wp14:editId="340ED7B5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49" cy="28575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40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1A9">
      <w:tab/>
    </w:r>
  </w:p>
  <w:p w:rsidR="005B3518" w:rsidRDefault="005B3518">
    <w:pPr>
      <w:pStyle w:val="Zhlav"/>
      <w:tabs>
        <w:tab w:val="clear" w:pos="4536"/>
        <w:tab w:val="clear" w:pos="9072"/>
      </w:tabs>
    </w:pPr>
  </w:p>
  <w:p w:rsidR="005B3518" w:rsidRDefault="006641A9">
    <w:pPr>
      <w:pStyle w:val="Zhlav"/>
      <w:tabs>
        <w:tab w:val="clear" w:pos="4536"/>
        <w:tab w:val="clear" w:pos="9072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„Hlídáme veřejný zájem, hájíme efektivní a odpovědnou správu země.“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22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7BEDC34"/>
    <w:lvl w:ilvl="0" w:tplc="A964DC0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Su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E98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678E"/>
    <w:multiLevelType w:val="hybridMultilevel"/>
    <w:tmpl w:val="3394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918AD"/>
    <w:multiLevelType w:val="hybridMultilevel"/>
    <w:tmpl w:val="C75CB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C17BB"/>
    <w:multiLevelType w:val="hybridMultilevel"/>
    <w:tmpl w:val="A3661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gsafeq">
    <w15:presenceInfo w15:providerId="None" w15:userId="cgsafe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18"/>
    <w:rsid w:val="00004C79"/>
    <w:rsid w:val="00005078"/>
    <w:rsid w:val="00010A84"/>
    <w:rsid w:val="000127E9"/>
    <w:rsid w:val="0002067D"/>
    <w:rsid w:val="00061FDB"/>
    <w:rsid w:val="00073A64"/>
    <w:rsid w:val="00086D71"/>
    <w:rsid w:val="00087226"/>
    <w:rsid w:val="00097C06"/>
    <w:rsid w:val="000D74C2"/>
    <w:rsid w:val="000F682D"/>
    <w:rsid w:val="001041AD"/>
    <w:rsid w:val="00142F92"/>
    <w:rsid w:val="00176367"/>
    <w:rsid w:val="0018288F"/>
    <w:rsid w:val="0019654B"/>
    <w:rsid w:val="001D0F21"/>
    <w:rsid w:val="0020306C"/>
    <w:rsid w:val="00207EE4"/>
    <w:rsid w:val="00212F64"/>
    <w:rsid w:val="002239A4"/>
    <w:rsid w:val="002250E8"/>
    <w:rsid w:val="002819AB"/>
    <w:rsid w:val="00295237"/>
    <w:rsid w:val="002A2D29"/>
    <w:rsid w:val="002A6BCE"/>
    <w:rsid w:val="002D0069"/>
    <w:rsid w:val="002F664E"/>
    <w:rsid w:val="00307D73"/>
    <w:rsid w:val="00326AA2"/>
    <w:rsid w:val="00353BBB"/>
    <w:rsid w:val="003619D1"/>
    <w:rsid w:val="00362462"/>
    <w:rsid w:val="00387FA1"/>
    <w:rsid w:val="003C4054"/>
    <w:rsid w:val="003D4097"/>
    <w:rsid w:val="00402BA0"/>
    <w:rsid w:val="0046567F"/>
    <w:rsid w:val="00497FF4"/>
    <w:rsid w:val="004A50B8"/>
    <w:rsid w:val="004E6821"/>
    <w:rsid w:val="005061CD"/>
    <w:rsid w:val="00530601"/>
    <w:rsid w:val="00536057"/>
    <w:rsid w:val="0054310E"/>
    <w:rsid w:val="00595663"/>
    <w:rsid w:val="005B3518"/>
    <w:rsid w:val="005F742D"/>
    <w:rsid w:val="006222BC"/>
    <w:rsid w:val="00640A89"/>
    <w:rsid w:val="00651458"/>
    <w:rsid w:val="00655515"/>
    <w:rsid w:val="006641A9"/>
    <w:rsid w:val="00671FB7"/>
    <w:rsid w:val="006A6318"/>
    <w:rsid w:val="006B4F03"/>
    <w:rsid w:val="006E4D4E"/>
    <w:rsid w:val="00701782"/>
    <w:rsid w:val="007067BE"/>
    <w:rsid w:val="0072448D"/>
    <w:rsid w:val="00752BC7"/>
    <w:rsid w:val="007825ED"/>
    <w:rsid w:val="007972D2"/>
    <w:rsid w:val="007B0122"/>
    <w:rsid w:val="007D3A50"/>
    <w:rsid w:val="007F7C22"/>
    <w:rsid w:val="00815B2C"/>
    <w:rsid w:val="00834A1D"/>
    <w:rsid w:val="00835DF6"/>
    <w:rsid w:val="008A4831"/>
    <w:rsid w:val="008B2091"/>
    <w:rsid w:val="008D4007"/>
    <w:rsid w:val="008D7E26"/>
    <w:rsid w:val="00900C13"/>
    <w:rsid w:val="00926C5D"/>
    <w:rsid w:val="009367B6"/>
    <w:rsid w:val="00944FBB"/>
    <w:rsid w:val="00946E67"/>
    <w:rsid w:val="00981554"/>
    <w:rsid w:val="00997546"/>
    <w:rsid w:val="00997954"/>
    <w:rsid w:val="009C71EF"/>
    <w:rsid w:val="009E2AAA"/>
    <w:rsid w:val="00A00711"/>
    <w:rsid w:val="00A12AEB"/>
    <w:rsid w:val="00A32DAE"/>
    <w:rsid w:val="00A4580D"/>
    <w:rsid w:val="00A4785D"/>
    <w:rsid w:val="00A57376"/>
    <w:rsid w:val="00A60893"/>
    <w:rsid w:val="00A73423"/>
    <w:rsid w:val="00A740AF"/>
    <w:rsid w:val="00A8217A"/>
    <w:rsid w:val="00AA705A"/>
    <w:rsid w:val="00AB73BC"/>
    <w:rsid w:val="00AD2EF0"/>
    <w:rsid w:val="00AE40B5"/>
    <w:rsid w:val="00AF6F44"/>
    <w:rsid w:val="00B646F7"/>
    <w:rsid w:val="00B67297"/>
    <w:rsid w:val="00B9258F"/>
    <w:rsid w:val="00B97836"/>
    <w:rsid w:val="00BB5329"/>
    <w:rsid w:val="00C041B3"/>
    <w:rsid w:val="00C10897"/>
    <w:rsid w:val="00C130BF"/>
    <w:rsid w:val="00C42680"/>
    <w:rsid w:val="00C54D1A"/>
    <w:rsid w:val="00C632F8"/>
    <w:rsid w:val="00C72B6C"/>
    <w:rsid w:val="00CB5809"/>
    <w:rsid w:val="00CC6C0E"/>
    <w:rsid w:val="00CD3AF6"/>
    <w:rsid w:val="00D02BDD"/>
    <w:rsid w:val="00D063A8"/>
    <w:rsid w:val="00D15040"/>
    <w:rsid w:val="00D33CFB"/>
    <w:rsid w:val="00D71B05"/>
    <w:rsid w:val="00D85243"/>
    <w:rsid w:val="00D87466"/>
    <w:rsid w:val="00D92377"/>
    <w:rsid w:val="00E203AB"/>
    <w:rsid w:val="00E27571"/>
    <w:rsid w:val="00E7170B"/>
    <w:rsid w:val="00EA71DE"/>
    <w:rsid w:val="00EA7F95"/>
    <w:rsid w:val="00ED20AA"/>
    <w:rsid w:val="00EE375E"/>
    <w:rsid w:val="00F033BF"/>
    <w:rsid w:val="00F67425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pPr>
      <w:spacing w:after="200"/>
    </w:pPr>
    <w:rPr>
      <w:rFonts w:ascii="Calibri" w:eastAsia="Calibri" w:hAnsi="Calibri" w:cs="SimSu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SimSun" w:hAnsi="Calibri" w:cs="SimSun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033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7425"/>
  </w:style>
  <w:style w:type="paragraph" w:styleId="Normlnweb">
    <w:name w:val="Normal (Web)"/>
    <w:basedOn w:val="Normln"/>
    <w:uiPriority w:val="99"/>
    <w:unhideWhenUsed/>
    <w:rsid w:val="00595663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595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pPr>
      <w:spacing w:after="200"/>
    </w:pPr>
    <w:rPr>
      <w:rFonts w:ascii="Calibri" w:eastAsia="Calibri" w:hAnsi="Calibri" w:cs="SimSu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SimSun" w:hAnsi="Calibri" w:cs="SimSun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033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7425"/>
  </w:style>
  <w:style w:type="paragraph" w:styleId="Normlnweb">
    <w:name w:val="Normal (Web)"/>
    <w:basedOn w:val="Normln"/>
    <w:uiPriority w:val="99"/>
    <w:unhideWhenUsed/>
    <w:rsid w:val="00595663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595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90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8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3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463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842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682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777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18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044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95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039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990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46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0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0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9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36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43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41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42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1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96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30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0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3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92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52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76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62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4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90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26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86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53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57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cz/wp-content/uploads/Monitoring-online-hazardn&#237;ch-spole&#269;nost&#237;-18.-1.-2017.xl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op.hazardu@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racka@transparenc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cy.cz/wp-content/uploads/Monitoring-online-hazardn&#237;ch-spole&#269;nost&#237;-18.-1.-2017.x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4</cp:revision>
  <cp:lastPrinted>2017-01-18T07:43:00Z</cp:lastPrinted>
  <dcterms:created xsi:type="dcterms:W3CDTF">2017-01-18T07:48:00Z</dcterms:created>
  <dcterms:modified xsi:type="dcterms:W3CDTF">2017-01-19T11:27:00Z</dcterms:modified>
</cp:coreProperties>
</file>