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18" w:rsidRPr="00F67425" w:rsidRDefault="005B3518" w:rsidP="00F67425">
      <w:pPr>
        <w:jc w:val="both"/>
        <w:rPr>
          <w:rFonts w:asciiTheme="minorHAnsi" w:hAnsiTheme="minorHAnsi"/>
        </w:rPr>
      </w:pPr>
    </w:p>
    <w:p w:rsidR="00F67425" w:rsidRPr="00F67425" w:rsidRDefault="00F67425" w:rsidP="00F67425">
      <w:pPr>
        <w:shd w:val="clear" w:color="auto" w:fill="FFFFFF"/>
        <w:jc w:val="both"/>
        <w:rPr>
          <w:rFonts w:asciiTheme="minorHAnsi" w:hAnsiTheme="minorHAnsi" w:cs="Segoe UI"/>
          <w:b/>
          <w:color w:val="282828"/>
          <w:sz w:val="28"/>
          <w:szCs w:val="28"/>
          <w:vertAlign w:val="superscript"/>
        </w:rPr>
      </w:pPr>
      <w:r w:rsidRPr="00834A1D">
        <w:rPr>
          <w:rFonts w:asciiTheme="minorHAnsi" w:hAnsiTheme="minorHAnsi"/>
          <w:b/>
          <w:color w:val="222222"/>
          <w:sz w:val="28"/>
          <w:szCs w:val="28"/>
          <w:shd w:val="clear" w:color="auto" w:fill="FFFFFF"/>
          <w:vertAlign w:val="superscript"/>
        </w:rPr>
        <w:t>Tisková zpráva TI a Občané proti hazardu</w:t>
      </w:r>
    </w:p>
    <w:p w:rsidR="00834A1D" w:rsidRDefault="00834A1D" w:rsidP="00F67425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z w:val="30"/>
          <w:szCs w:val="30"/>
          <w:shd w:val="clear" w:color="auto" w:fill="FFFFFF"/>
        </w:rPr>
      </w:pPr>
    </w:p>
    <w:p w:rsidR="00834A1D" w:rsidRDefault="00B97836" w:rsidP="00834A1D">
      <w:pPr>
        <w:shd w:val="clear" w:color="auto" w:fill="FFFFFF"/>
        <w:rPr>
          <w:rFonts w:asciiTheme="minorHAnsi" w:hAnsiTheme="minorHAnsi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asciiTheme="minorHAnsi" w:hAnsiTheme="minorHAnsi"/>
          <w:b/>
          <w:bCs/>
          <w:color w:val="222222"/>
          <w:sz w:val="30"/>
          <w:szCs w:val="30"/>
          <w:shd w:val="clear" w:color="auto" w:fill="FFFFFF"/>
        </w:rPr>
        <w:t>Apelujeme na</w:t>
      </w:r>
      <w:r w:rsidR="00834A1D" w:rsidRPr="00834A1D">
        <w:rPr>
          <w:rFonts w:asciiTheme="minorHAnsi" w:hAnsiTheme="minorHAnsi"/>
          <w:b/>
          <w:bCs/>
          <w:color w:val="222222"/>
          <w:sz w:val="30"/>
          <w:szCs w:val="30"/>
          <w:shd w:val="clear" w:color="auto" w:fill="FFFFFF"/>
        </w:rPr>
        <w:t xml:space="preserve"> ministra financí, aby neprodleně jednal a vyzval hazardní firmy k dodržování zákona</w:t>
      </w:r>
    </w:p>
    <w:p w:rsidR="00207EE4" w:rsidRDefault="00F67425" w:rsidP="00834A1D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  <w:r w:rsidRPr="00F67425">
        <w:rPr>
          <w:rFonts w:asciiTheme="minorHAnsi" w:hAnsiTheme="minorHAnsi"/>
          <w:color w:val="222222"/>
          <w:shd w:val="clear" w:color="auto" w:fill="FFFFFF"/>
        </w:rPr>
        <w:br/>
      </w:r>
      <w:r w:rsidRPr="00F67425">
        <w:rPr>
          <w:rFonts w:asciiTheme="minorHAnsi" w:hAnsiTheme="minorHAnsi"/>
          <w:b/>
          <w:bCs/>
          <w:iCs/>
          <w:color w:val="222222"/>
          <w:shd w:val="clear" w:color="auto" w:fill="FFFFFF"/>
        </w:rPr>
        <w:t>Praha, 19. prosince 2016</w:t>
      </w:r>
      <w:r w:rsidRPr="0018288F">
        <w:rPr>
          <w:rFonts w:asciiTheme="minorHAnsi" w:hAnsiTheme="minorHAnsi"/>
          <w:b/>
          <w:bCs/>
          <w:color w:val="222222"/>
          <w:shd w:val="clear" w:color="auto" w:fill="FFFFFF"/>
        </w:rPr>
        <w:t> </w:t>
      </w:r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– </w:t>
      </w:r>
      <w:r w:rsidRPr="0018288F">
        <w:rPr>
          <w:rFonts w:asciiTheme="minorHAnsi" w:hAnsiTheme="minorHAnsi"/>
          <w:b/>
          <w:bCs/>
          <w:color w:val="222222"/>
          <w:shd w:val="clear" w:color="auto" w:fill="FFFFFF"/>
        </w:rPr>
        <w:t>Od nového roku</w:t>
      </w:r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 vstoupí v platnost nový zákon o hazardu, který nastavuje o něco přísnější pravidla provozování hazardu. Ministr financí zejména slibuje, že potlačí </w:t>
      </w:r>
      <w:r w:rsidRPr="0018288F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nelegální hazard. </w:t>
      </w:r>
      <w:r w:rsidR="00C54D1A" w:rsidRPr="0018288F">
        <w:rPr>
          <w:rFonts w:asciiTheme="minorHAnsi" w:hAnsiTheme="minorHAnsi"/>
          <w:b/>
          <w:bCs/>
          <w:color w:val="222222"/>
          <w:shd w:val="clear" w:color="auto" w:fill="FFFFFF"/>
        </w:rPr>
        <w:t>Transparency International (TI)</w:t>
      </w:r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 a </w:t>
      </w:r>
      <w:r w:rsidRPr="0018288F">
        <w:rPr>
          <w:rFonts w:asciiTheme="minorHAnsi" w:hAnsiTheme="minorHAnsi"/>
          <w:b/>
          <w:color w:val="222222"/>
          <w:shd w:val="clear" w:color="auto" w:fill="FFFFFF"/>
        </w:rPr>
        <w:t>Občané proti hazardu</w:t>
      </w:r>
      <w:r w:rsidR="00C54D1A" w:rsidRPr="0018288F">
        <w:rPr>
          <w:rFonts w:asciiTheme="minorHAnsi" w:hAnsiTheme="minorHAnsi"/>
          <w:b/>
          <w:color w:val="222222"/>
          <w:shd w:val="clear" w:color="auto" w:fill="FFFFFF"/>
        </w:rPr>
        <w:t xml:space="preserve"> (OPH)</w:t>
      </w:r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 proto vyzývají Andreje </w:t>
      </w:r>
      <w:proofErr w:type="spellStart"/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>Babiše</w:t>
      </w:r>
      <w:proofErr w:type="spellEnd"/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, </w:t>
      </w:r>
      <w:r w:rsidR="00207EE4" w:rsidRPr="00207EE4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aby ihned po novém roce prokázal, že represivní ustanovení, která do zákona </w:t>
      </w:r>
      <w:r w:rsidR="00B67297">
        <w:rPr>
          <w:rFonts w:asciiTheme="minorHAnsi" w:hAnsiTheme="minorHAnsi"/>
          <w:b/>
          <w:bCs/>
          <w:color w:val="222222"/>
          <w:shd w:val="clear" w:color="auto" w:fill="FFFFFF"/>
        </w:rPr>
        <w:t>ve</w:t>
      </w:r>
      <w:r w:rsidR="00B67297" w:rsidRPr="00207EE4">
        <w:rPr>
          <w:rFonts w:asciiTheme="minorHAnsi" w:hAnsiTheme="minorHAnsi"/>
          <w:b/>
          <w:bCs/>
          <w:color w:val="222222"/>
          <w:shd w:val="clear" w:color="auto" w:fill="FFFFFF"/>
        </w:rPr>
        <w:t>psal</w:t>
      </w:r>
      <w:r w:rsidR="00207EE4" w:rsidRPr="00207EE4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, dokáže naplnit. </w:t>
      </w:r>
    </w:p>
    <w:p w:rsidR="00207EE4" w:rsidRDefault="00207EE4" w:rsidP="00834A1D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</w:p>
    <w:p w:rsidR="00F67425" w:rsidRPr="00207EE4" w:rsidRDefault="00207EE4" w:rsidP="00834A1D">
      <w:pPr>
        <w:shd w:val="clear" w:color="auto" w:fill="FFFFFF"/>
        <w:jc w:val="both"/>
        <w:rPr>
          <w:rFonts w:asciiTheme="minorHAnsi" w:hAnsiTheme="minorHAnsi"/>
          <w:bCs/>
          <w:color w:val="222222"/>
          <w:shd w:val="clear" w:color="auto" w:fill="FFFFFF"/>
        </w:rPr>
      </w:pPr>
      <w:r w:rsidRPr="00207EE4">
        <w:rPr>
          <w:rFonts w:asciiTheme="minorHAnsi" w:hAnsiTheme="minorHAnsi"/>
          <w:bCs/>
          <w:color w:val="222222"/>
          <w:shd w:val="clear" w:color="auto" w:fill="FFFFFF"/>
        </w:rPr>
        <w:t>Pokud to nedokáže, případně pokud bude u Ústavního soudu prohrán spor o ústavnost některých ustanovení, bude se jednat o další zásadní selhání v této oblasti a nedodržení předvolebních slibů.</w:t>
      </w:r>
    </w:p>
    <w:p w:rsidR="00F67425" w:rsidRPr="00F67425" w:rsidRDefault="00F67425" w:rsidP="00F67425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F67425">
        <w:rPr>
          <w:rFonts w:asciiTheme="minorHAnsi" w:hAnsiTheme="minorHAnsi" w:cs="Segoe UI"/>
          <w:color w:val="282828"/>
        </w:rPr>
        <w:t> </w:t>
      </w:r>
    </w:p>
    <w:p w:rsidR="00F67425" w:rsidRPr="00F67425" w:rsidRDefault="00834A1D" w:rsidP="00834A1D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18288F">
        <w:rPr>
          <w:rFonts w:asciiTheme="minorHAnsi" w:hAnsiTheme="minorHAnsi"/>
          <w:b/>
          <w:color w:val="222222"/>
          <w:shd w:val="clear" w:color="auto" w:fill="FFFFFF"/>
        </w:rPr>
        <w:t>V rámci</w:t>
      </w:r>
      <w:r w:rsidR="00F67425" w:rsidRPr="00F67425">
        <w:rPr>
          <w:rFonts w:asciiTheme="minorHAnsi" w:hAnsiTheme="minorHAnsi"/>
          <w:b/>
          <w:color w:val="222222"/>
          <w:shd w:val="clear" w:color="auto" w:fill="FFFFFF"/>
        </w:rPr>
        <w:t xml:space="preserve"> potlačování nelegálního hazardu je klíčové a nutné</w:t>
      </w:r>
      <w:r w:rsidRPr="0018288F">
        <w:rPr>
          <w:rFonts w:asciiTheme="minorHAnsi" w:hAnsiTheme="minorHAnsi"/>
          <w:b/>
          <w:color w:val="222222"/>
          <w:shd w:val="clear" w:color="auto" w:fill="FFFFFF"/>
        </w:rPr>
        <w:t xml:space="preserve">, </w:t>
      </w:r>
      <w:r w:rsidRPr="0018288F">
        <w:rPr>
          <w:rFonts w:asciiTheme="minorHAnsi" w:hAnsiTheme="minorHAnsi"/>
          <w:color w:val="222222"/>
          <w:shd w:val="clear" w:color="auto" w:fill="FFFFFF"/>
        </w:rPr>
        <w:t>aby</w:t>
      </w:r>
      <w:r w:rsidRPr="0018288F">
        <w:rPr>
          <w:rFonts w:asciiTheme="minorHAnsi" w:hAnsiTheme="minorHAnsi"/>
          <w:b/>
          <w:color w:val="222222"/>
          <w:shd w:val="clear" w:color="auto" w:fill="FFFFFF"/>
        </w:rPr>
        <w:t xml:space="preserve"> </w:t>
      </w:r>
      <w:r w:rsidR="00207EE4" w:rsidRPr="00207EE4">
        <w:rPr>
          <w:rFonts w:asciiTheme="minorHAnsi" w:hAnsiTheme="minorHAnsi"/>
          <w:color w:val="222222"/>
          <w:shd w:val="clear" w:color="auto" w:fill="FFFFFF"/>
        </w:rPr>
        <w:t xml:space="preserve">celní správa, podléhající </w:t>
      </w:r>
      <w:r w:rsidR="00B67297">
        <w:rPr>
          <w:rFonts w:asciiTheme="minorHAnsi" w:hAnsiTheme="minorHAnsi"/>
          <w:color w:val="222222"/>
          <w:shd w:val="clear" w:color="auto" w:fill="FFFFFF"/>
        </w:rPr>
        <w:t>M</w:t>
      </w:r>
      <w:r w:rsidR="00B67297" w:rsidRPr="00207EE4">
        <w:rPr>
          <w:rFonts w:asciiTheme="minorHAnsi" w:hAnsiTheme="minorHAnsi"/>
          <w:color w:val="222222"/>
          <w:shd w:val="clear" w:color="auto" w:fill="FFFFFF"/>
        </w:rPr>
        <w:t xml:space="preserve">inisterstvu </w:t>
      </w:r>
      <w:r w:rsidR="00207EE4" w:rsidRPr="00207EE4">
        <w:rPr>
          <w:rFonts w:asciiTheme="minorHAnsi" w:hAnsiTheme="minorHAnsi"/>
          <w:color w:val="222222"/>
          <w:shd w:val="clear" w:color="auto" w:fill="FFFFFF"/>
        </w:rPr>
        <w:t>financí</w:t>
      </w:r>
      <w:r w:rsidR="00B67297">
        <w:rPr>
          <w:rFonts w:asciiTheme="minorHAnsi" w:hAnsiTheme="minorHAnsi"/>
          <w:color w:val="222222"/>
          <w:shd w:val="clear" w:color="auto" w:fill="FFFFFF"/>
        </w:rPr>
        <w:t>,</w:t>
      </w:r>
      <w:r w:rsidR="00207EE4" w:rsidRPr="00207EE4">
        <w:rPr>
          <w:rFonts w:asciiTheme="minorHAnsi" w:hAnsiTheme="minorHAnsi"/>
          <w:color w:val="222222"/>
          <w:shd w:val="clear" w:color="auto" w:fill="FFFFFF"/>
        </w:rPr>
        <w:t xml:space="preserve"> v reálném čase a účinně mohla zavírat nelegální herny a provozovny s nelegálními automaty</w:t>
      </w:r>
      <w:r w:rsidR="00B67297">
        <w:rPr>
          <w:rFonts w:asciiTheme="minorHAnsi" w:hAnsiTheme="minorHAnsi"/>
          <w:color w:val="222222"/>
          <w:shd w:val="clear" w:color="auto" w:fill="FFFFFF"/>
        </w:rPr>
        <w:t>,</w:t>
      </w:r>
      <w:r w:rsidR="00207EE4" w:rsidRPr="00207EE4">
        <w:rPr>
          <w:rFonts w:asciiTheme="minorHAnsi" w:hAnsiTheme="minorHAnsi"/>
          <w:color w:val="222222"/>
          <w:shd w:val="clear" w:color="auto" w:fill="FFFFFF"/>
        </w:rPr>
        <w:t xml:space="preserve"> a dále, aby byl nastaven funkční systém efektivní blokace nelegálních online provozovatelů. Jedině tak lze zákon skutečně vynucovat.</w:t>
      </w:r>
    </w:p>
    <w:p w:rsidR="00F67425" w:rsidRPr="00F67425" w:rsidRDefault="00F67425" w:rsidP="00F67425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F67425">
        <w:rPr>
          <w:rFonts w:asciiTheme="minorHAnsi" w:hAnsiTheme="minorHAnsi" w:cs="Segoe UI"/>
          <w:color w:val="282828"/>
        </w:rPr>
        <w:t> </w:t>
      </w:r>
    </w:p>
    <w:p w:rsidR="00F67425" w:rsidRPr="00F67425" w:rsidRDefault="00207EE4" w:rsidP="00F67425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207EE4">
        <w:rPr>
          <w:rFonts w:asciiTheme="minorHAnsi" w:hAnsiTheme="minorHAnsi"/>
          <w:color w:val="222222"/>
          <w:shd w:val="clear" w:color="auto" w:fill="FFFFFF"/>
        </w:rPr>
        <w:t xml:space="preserve">„V České republice se potýkáme s určitým rozsahem nelegálního hazardu v nelegálních hernách a na nelegálních automatech. Je tomu tak i v Brně. Doteď si to jednotlivé složky státu přehazovaly jako horký brambor. Nyní bude vše v kompetenci Ministerstva financí a na žádné výmluvy nebude již prostor. Ministr </w:t>
      </w:r>
      <w:proofErr w:type="spellStart"/>
      <w:r w:rsidRPr="00207EE4">
        <w:rPr>
          <w:rFonts w:asciiTheme="minorHAnsi" w:hAnsiTheme="minorHAnsi"/>
          <w:color w:val="222222"/>
          <w:shd w:val="clear" w:color="auto" w:fill="FFFFFF"/>
        </w:rPr>
        <w:t>Babiš</w:t>
      </w:r>
      <w:proofErr w:type="spellEnd"/>
      <w:r w:rsidRPr="00207EE4">
        <w:rPr>
          <w:rFonts w:asciiTheme="minorHAnsi" w:hAnsiTheme="minorHAnsi"/>
          <w:color w:val="222222"/>
          <w:shd w:val="clear" w:color="auto" w:fill="FFFFFF"/>
        </w:rPr>
        <w:t xml:space="preserve"> si musí být jistý, že to dokáže, protože odmítl i mé návrhy na zlepšení zákona po vzoru našeho partnerského města Vídně, kde nelegální hazard na ulicích dokázali skutečně potlačit. Aby to měly celní úřady jednodušší, spustíme k tomu v prvních týdnech nového roku internetové stránky, kde budou moci lidé výskyt nelegá</w:t>
      </w:r>
      <w:r>
        <w:rPr>
          <w:rFonts w:asciiTheme="minorHAnsi" w:hAnsiTheme="minorHAnsi"/>
          <w:color w:val="222222"/>
          <w:shd w:val="clear" w:color="auto" w:fill="FFFFFF"/>
        </w:rPr>
        <w:t>lního hazardu úřadům nahlašovat,</w:t>
      </w:r>
      <w:r w:rsidRPr="00207EE4">
        <w:rPr>
          <w:rFonts w:asciiTheme="minorHAnsi" w:hAnsiTheme="minorHAnsi"/>
          <w:color w:val="222222"/>
          <w:shd w:val="clear" w:color="auto" w:fill="FFFFFF"/>
        </w:rPr>
        <w:t>“</w:t>
      </w:r>
      <w:r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="00F67425" w:rsidRPr="0018288F">
        <w:rPr>
          <w:rFonts w:asciiTheme="minorHAnsi" w:hAnsiTheme="minorHAnsi"/>
          <w:iCs/>
          <w:color w:val="222222"/>
          <w:shd w:val="clear" w:color="auto" w:fill="FFFFFF"/>
        </w:rPr>
        <w:t xml:space="preserve">říká </w:t>
      </w:r>
      <w:r w:rsidR="00F67425" w:rsidRPr="00F67425">
        <w:rPr>
          <w:rFonts w:asciiTheme="minorHAnsi" w:hAnsiTheme="minorHAnsi"/>
          <w:bCs/>
          <w:color w:val="222222"/>
          <w:shd w:val="clear" w:color="auto" w:fill="FFFFFF"/>
        </w:rPr>
        <w:t xml:space="preserve">Matěj </w:t>
      </w:r>
      <w:proofErr w:type="spellStart"/>
      <w:r w:rsidR="00F67425" w:rsidRPr="00F67425">
        <w:rPr>
          <w:rFonts w:asciiTheme="minorHAnsi" w:hAnsiTheme="minorHAnsi"/>
          <w:bCs/>
          <w:color w:val="222222"/>
          <w:shd w:val="clear" w:color="auto" w:fill="FFFFFF"/>
        </w:rPr>
        <w:t>Hollan</w:t>
      </w:r>
      <w:proofErr w:type="spellEnd"/>
      <w:r w:rsidR="00F67425" w:rsidRPr="00F67425">
        <w:rPr>
          <w:rFonts w:asciiTheme="minorHAnsi" w:hAnsiTheme="minorHAnsi"/>
          <w:bCs/>
          <w:color w:val="222222"/>
          <w:shd w:val="clear" w:color="auto" w:fill="FFFFFF"/>
        </w:rPr>
        <w:t>, náměstek primátora města Brna</w:t>
      </w:r>
      <w:r w:rsidR="00F67425" w:rsidRPr="0018288F">
        <w:rPr>
          <w:rFonts w:asciiTheme="minorHAnsi" w:hAnsiTheme="minorHAnsi"/>
          <w:bCs/>
          <w:color w:val="222222"/>
          <w:shd w:val="clear" w:color="auto" w:fill="FFFFFF"/>
        </w:rPr>
        <w:t>.</w:t>
      </w:r>
    </w:p>
    <w:p w:rsidR="00F67425" w:rsidRPr="0018288F" w:rsidRDefault="00F67425" w:rsidP="00F67425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F67425">
        <w:rPr>
          <w:rFonts w:asciiTheme="minorHAnsi" w:hAnsiTheme="minorHAnsi" w:cs="Segoe UI"/>
          <w:color w:val="282828"/>
        </w:rPr>
        <w:t> </w:t>
      </w:r>
    </w:p>
    <w:p w:rsidR="00F67425" w:rsidRPr="00F67425" w:rsidRDefault="00207EE4" w:rsidP="00207EE4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>
        <w:rPr>
          <w:rFonts w:asciiTheme="minorHAnsi" w:hAnsiTheme="minorHAnsi" w:cs="Segoe UI"/>
          <w:color w:val="282828"/>
        </w:rPr>
        <w:t>„</w:t>
      </w:r>
      <w:r w:rsidRPr="00207EE4">
        <w:rPr>
          <w:rFonts w:asciiTheme="minorHAnsi" w:hAnsiTheme="minorHAnsi" w:cs="Segoe UI"/>
          <w:color w:val="282828"/>
        </w:rPr>
        <w:t>TI a OPH</w:t>
      </w:r>
      <w:r>
        <w:rPr>
          <w:rFonts w:asciiTheme="minorHAnsi" w:hAnsiTheme="minorHAnsi" w:cs="Segoe UI"/>
          <w:color w:val="282828"/>
        </w:rPr>
        <w:t xml:space="preserve"> v minulých týdnech monitorovali</w:t>
      </w:r>
      <w:r w:rsidRPr="00207EE4">
        <w:rPr>
          <w:rFonts w:asciiTheme="minorHAnsi" w:hAnsiTheme="minorHAnsi" w:cs="Segoe UI"/>
          <w:color w:val="282828"/>
        </w:rPr>
        <w:t xml:space="preserve"> hazardní webové s</w:t>
      </w:r>
      <w:r>
        <w:rPr>
          <w:rFonts w:asciiTheme="minorHAnsi" w:hAnsiTheme="minorHAnsi" w:cs="Segoe UI"/>
          <w:color w:val="282828"/>
        </w:rPr>
        <w:t>tránky a zjistili</w:t>
      </w:r>
      <w:r w:rsidRPr="00207EE4">
        <w:rPr>
          <w:rFonts w:asciiTheme="minorHAnsi" w:hAnsiTheme="minorHAnsi" w:cs="Segoe UI"/>
          <w:color w:val="282828"/>
        </w:rPr>
        <w:t xml:space="preserve"> víc než 30 firem, které v současné době nemají licenci, ale přesto nabízejí hazardní hry v če</w:t>
      </w:r>
      <w:r>
        <w:rPr>
          <w:rFonts w:asciiTheme="minorHAnsi" w:hAnsiTheme="minorHAnsi" w:cs="Segoe UI"/>
          <w:color w:val="282828"/>
        </w:rPr>
        <w:t>ském jazyce. Proto vyzýváme MF,</w:t>
      </w:r>
      <w:r w:rsidRPr="00207EE4">
        <w:rPr>
          <w:rFonts w:asciiTheme="minorHAnsi" w:hAnsiTheme="minorHAnsi" w:cs="Segoe UI"/>
          <w:color w:val="282828"/>
        </w:rPr>
        <w:t xml:space="preserve"> aby písemně vyzvalo všechny tyto nelegální provozovatele k ukončení své činnosti,</w:t>
      </w:r>
      <w:r>
        <w:rPr>
          <w:rFonts w:asciiTheme="minorHAnsi" w:hAnsiTheme="minorHAnsi" w:cs="Segoe UI"/>
          <w:color w:val="282828"/>
        </w:rPr>
        <w:t xml:space="preserve"> a </w:t>
      </w:r>
      <w:r w:rsidRPr="00207EE4">
        <w:rPr>
          <w:rFonts w:asciiTheme="minorHAnsi" w:hAnsiTheme="minorHAnsi" w:cs="Segoe UI"/>
          <w:color w:val="282828"/>
        </w:rPr>
        <w:t>ty z nich, kteří chtějí i nadále působit na českém trhu, ab</w:t>
      </w:r>
      <w:r>
        <w:rPr>
          <w:rFonts w:asciiTheme="minorHAnsi" w:hAnsiTheme="minorHAnsi" w:cs="Segoe UI"/>
          <w:color w:val="282828"/>
        </w:rPr>
        <w:t xml:space="preserve">y si o licenci obratem </w:t>
      </w:r>
      <w:r w:rsidR="00B67297">
        <w:rPr>
          <w:rFonts w:asciiTheme="minorHAnsi" w:hAnsiTheme="minorHAnsi" w:cs="Segoe UI"/>
          <w:color w:val="282828"/>
        </w:rPr>
        <w:t>požádali</w:t>
      </w:r>
      <w:r>
        <w:rPr>
          <w:rFonts w:asciiTheme="minorHAnsi" w:hAnsiTheme="minorHAnsi" w:cs="Segoe UI"/>
          <w:color w:val="282828"/>
        </w:rPr>
        <w:t xml:space="preserve">. </w:t>
      </w:r>
      <w:r w:rsidRPr="00207EE4">
        <w:rPr>
          <w:rFonts w:asciiTheme="minorHAnsi" w:hAnsiTheme="minorHAnsi" w:cs="Segoe UI"/>
          <w:color w:val="282828"/>
        </w:rPr>
        <w:t>Pokud to provozovatelé neudělají, MF by mělo přistoupit k ukončení jejich činnosti a zákon vynutit</w:t>
      </w:r>
      <w:r>
        <w:rPr>
          <w:rFonts w:asciiTheme="minorHAnsi" w:hAnsiTheme="minorHAnsi" w:cs="Segoe UI"/>
          <w:color w:val="282828"/>
        </w:rPr>
        <w:t>,</w:t>
      </w:r>
      <w:r w:rsidRPr="00207EE4">
        <w:rPr>
          <w:rFonts w:asciiTheme="minorHAnsi" w:hAnsiTheme="minorHAnsi" w:cs="Segoe UI"/>
          <w:color w:val="282828"/>
        </w:rPr>
        <w:t>“</w:t>
      </w:r>
      <w:r>
        <w:rPr>
          <w:rFonts w:asciiTheme="minorHAnsi" w:hAnsiTheme="minorHAnsi" w:cs="Segoe UI"/>
          <w:color w:val="282828"/>
        </w:rPr>
        <w:t xml:space="preserve"> </w:t>
      </w:r>
      <w:r w:rsidR="00F67425" w:rsidRPr="0018288F">
        <w:rPr>
          <w:rFonts w:asciiTheme="minorHAnsi" w:hAnsiTheme="minorHAnsi" w:cs="Segoe UI"/>
          <w:color w:val="282828"/>
        </w:rPr>
        <w:t>apeluje David Ondráčka, ředitel TI.</w:t>
      </w:r>
    </w:p>
    <w:p w:rsidR="00F67425" w:rsidRPr="00F67425" w:rsidRDefault="00F67425" w:rsidP="00F67425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F67425">
        <w:rPr>
          <w:rFonts w:asciiTheme="minorHAnsi" w:hAnsiTheme="minorHAnsi" w:cs="Segoe UI"/>
          <w:color w:val="282828"/>
        </w:rPr>
        <w:t> </w:t>
      </w:r>
    </w:p>
    <w:p w:rsidR="00F67425" w:rsidRPr="00F67425" w:rsidRDefault="00207EE4" w:rsidP="00F67425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207EE4">
        <w:rPr>
          <w:rFonts w:asciiTheme="minorHAnsi" w:hAnsiTheme="minorHAnsi"/>
          <w:color w:val="222222"/>
          <w:shd w:val="clear" w:color="auto" w:fill="FFFFFF"/>
        </w:rPr>
        <w:t xml:space="preserve">„Z řad odborné internetové veřejnosti jednomyslně zní, že způsob, jaký Andrej </w:t>
      </w:r>
      <w:proofErr w:type="spellStart"/>
      <w:r w:rsidRPr="00207EE4">
        <w:rPr>
          <w:rFonts w:asciiTheme="minorHAnsi" w:hAnsiTheme="minorHAnsi"/>
          <w:color w:val="222222"/>
          <w:shd w:val="clear" w:color="auto" w:fill="FFFFFF"/>
        </w:rPr>
        <w:t>Babiš</w:t>
      </w:r>
      <w:proofErr w:type="spellEnd"/>
      <w:r w:rsidRPr="00207EE4">
        <w:rPr>
          <w:rFonts w:asciiTheme="minorHAnsi" w:hAnsiTheme="minorHAnsi"/>
          <w:color w:val="222222"/>
          <w:shd w:val="clear" w:color="auto" w:fill="FFFFFF"/>
        </w:rPr>
        <w:t xml:space="preserve"> zvolil pro efektivní blokování nelegálního hazardu, nebude v praxi fungovat - a navíc je dle jejich názoru protiústavní, což bude rozhodovat Ústavní soud. Ať tedy pan ministr ukáže, že skutečně dokáže s takto napsanou legislativou blokovat činnost nelegálních provozovatelů. Naše organizace po novém roce provede celkovou analýzu všech hazardních stránek provozovaných v češtině a zaměří se na posuzování z hlediska opatření na ochranu hráčů, což je pro nás nejdůležitější. Podotýkáme, že v novém zákoně je internetový hazard upraven </w:t>
      </w:r>
      <w:r w:rsidRPr="00207EE4">
        <w:rPr>
          <w:rFonts w:asciiTheme="minorHAnsi" w:hAnsiTheme="minorHAnsi"/>
          <w:color w:val="222222"/>
          <w:shd w:val="clear" w:color="auto" w:fill="FFFFFF"/>
        </w:rPr>
        <w:lastRenderedPageBreak/>
        <w:t>v tomto směru naprosto nedostatečně a bude nutné jej novelizovat. Každopádně platí, že pokud se státu nepodaří zablokovat nelegální firmy, nový zákon nebude mít směrem k internetovému hazardu žádný smysl</w:t>
      </w:r>
      <w:r w:rsidR="00701782" w:rsidRPr="0018288F">
        <w:rPr>
          <w:rFonts w:asciiTheme="minorHAnsi" w:hAnsiTheme="minorHAnsi"/>
          <w:iCs/>
          <w:color w:val="222222"/>
          <w:shd w:val="clear" w:color="auto" w:fill="FFFFFF"/>
        </w:rPr>
        <w:t xml:space="preserve">,“ dodává </w:t>
      </w:r>
      <w:r w:rsidR="003619D1">
        <w:rPr>
          <w:rFonts w:asciiTheme="minorHAnsi" w:hAnsiTheme="minorHAnsi"/>
          <w:bCs/>
          <w:color w:val="222222"/>
          <w:shd w:val="clear" w:color="auto" w:fill="FFFFFF"/>
        </w:rPr>
        <w:t>Martin Svoboda, předseda Občané</w:t>
      </w:r>
      <w:r w:rsidR="00701782" w:rsidRPr="00F67425">
        <w:rPr>
          <w:rFonts w:asciiTheme="minorHAnsi" w:hAnsiTheme="minorHAnsi"/>
          <w:bCs/>
          <w:color w:val="222222"/>
          <w:shd w:val="clear" w:color="auto" w:fill="FFFFFF"/>
        </w:rPr>
        <w:t xml:space="preserve"> proti hazardu</w:t>
      </w:r>
      <w:r w:rsidR="00701782" w:rsidRPr="0018288F">
        <w:rPr>
          <w:rFonts w:asciiTheme="minorHAnsi" w:hAnsiTheme="minorHAnsi"/>
          <w:bCs/>
          <w:color w:val="222222"/>
          <w:shd w:val="clear" w:color="auto" w:fill="FFFFFF"/>
        </w:rPr>
        <w:t>.</w:t>
      </w:r>
    </w:p>
    <w:p w:rsidR="00F67425" w:rsidRPr="00F67425" w:rsidRDefault="00F67425" w:rsidP="00F67425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F67425">
        <w:rPr>
          <w:rFonts w:asciiTheme="minorHAnsi" w:hAnsiTheme="minorHAnsi" w:cs="Segoe UI"/>
          <w:color w:val="282828"/>
        </w:rPr>
        <w:t> </w:t>
      </w:r>
    </w:p>
    <w:p w:rsidR="00835DF6" w:rsidRPr="00F67425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18288F">
        <w:rPr>
          <w:rFonts w:asciiTheme="minorHAnsi" w:hAnsiTheme="minorHAnsi"/>
          <w:b/>
          <w:bCs/>
          <w:color w:val="222222"/>
          <w:shd w:val="clear" w:color="auto" w:fill="FFFFFF"/>
        </w:rPr>
        <w:t>Ke stažení:</w:t>
      </w:r>
      <w:bookmarkStart w:id="0" w:name="_GoBack"/>
      <w:bookmarkEnd w:id="0"/>
    </w:p>
    <w:p w:rsidR="00835DF6" w:rsidRPr="0046567F" w:rsidRDefault="00835DF6" w:rsidP="00835DF6">
      <w:pPr>
        <w:shd w:val="clear" w:color="auto" w:fill="FFFFFF"/>
        <w:jc w:val="both"/>
        <w:rPr>
          <w:rStyle w:val="Hypertextovodkaz"/>
          <w:rFonts w:asciiTheme="minorHAnsi" w:hAnsiTheme="minorHAnsi" w:cs="Segoe UI"/>
          <w:color w:val="0070C0"/>
        </w:rPr>
      </w:pPr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br/>
      </w:r>
      <w:r w:rsidR="0046567F" w:rsidRPr="0046567F">
        <w:rPr>
          <w:rFonts w:asciiTheme="minorHAnsi" w:hAnsiTheme="minorHAnsi"/>
          <w:color w:val="0070C0"/>
          <w:shd w:val="clear" w:color="auto" w:fill="FFFFFF"/>
        </w:rPr>
        <w:fldChar w:fldCharType="begin"/>
      </w:r>
      <w:r w:rsidR="0046567F" w:rsidRPr="0046567F">
        <w:rPr>
          <w:rFonts w:asciiTheme="minorHAnsi" w:hAnsiTheme="minorHAnsi"/>
          <w:color w:val="0070C0"/>
          <w:shd w:val="clear" w:color="auto" w:fill="FFFFFF"/>
        </w:rPr>
        <w:instrText xml:space="preserve"> HYPERLINK "https://www.transparency.cz/wp-content/uploads/Seznam-hazardních-firem-které-mají-webové-stránky-v-češtině-a-nemají-licenci-19.-12.-2016.pdf" </w:instrText>
      </w:r>
      <w:r w:rsidR="0046567F" w:rsidRPr="0046567F">
        <w:rPr>
          <w:rFonts w:asciiTheme="minorHAnsi" w:hAnsiTheme="minorHAnsi"/>
          <w:color w:val="0070C0"/>
          <w:shd w:val="clear" w:color="auto" w:fill="FFFFFF"/>
        </w:rPr>
        <w:fldChar w:fldCharType="separate"/>
      </w:r>
      <w:r w:rsidRPr="0046567F">
        <w:rPr>
          <w:rStyle w:val="Hypertextovodkaz"/>
          <w:rFonts w:asciiTheme="minorHAnsi" w:hAnsiTheme="minorHAnsi"/>
          <w:color w:val="0070C0"/>
          <w:shd w:val="clear" w:color="auto" w:fill="FFFFFF"/>
        </w:rPr>
        <w:t>Seznam hazardních firem, které mají webové stránky v češtině a nemají licenci</w:t>
      </w:r>
    </w:p>
    <w:p w:rsidR="00835DF6" w:rsidRPr="003E203D" w:rsidRDefault="0046567F" w:rsidP="00835DF6">
      <w:pPr>
        <w:shd w:val="clear" w:color="auto" w:fill="FFFFFF"/>
        <w:jc w:val="both"/>
        <w:rPr>
          <w:rFonts w:asciiTheme="minorHAnsi" w:hAnsiTheme="minorHAnsi" w:cs="Segoe UI"/>
          <w:color w:val="0070C0"/>
        </w:rPr>
      </w:pPr>
      <w:r w:rsidRPr="0046567F">
        <w:rPr>
          <w:rFonts w:asciiTheme="minorHAnsi" w:hAnsiTheme="minorHAnsi"/>
          <w:color w:val="0070C0"/>
          <w:shd w:val="clear" w:color="auto" w:fill="FFFFFF"/>
        </w:rPr>
        <w:fldChar w:fldCharType="end"/>
      </w:r>
      <w:r w:rsidR="00835DF6" w:rsidRPr="003E203D">
        <w:rPr>
          <w:rFonts w:asciiTheme="minorHAnsi" w:hAnsiTheme="minorHAnsi" w:cs="Segoe UI"/>
          <w:color w:val="0070C0"/>
        </w:rPr>
        <w:t> 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>Kontakty</w:t>
      </w:r>
      <w:r w:rsidRPr="0018288F">
        <w:rPr>
          <w:rFonts w:asciiTheme="minorHAnsi" w:hAnsiTheme="minorHAnsi"/>
          <w:b/>
          <w:bCs/>
          <w:color w:val="222222"/>
          <w:shd w:val="clear" w:color="auto" w:fill="FFFFFF"/>
        </w:rPr>
        <w:t xml:space="preserve"> pro média</w:t>
      </w:r>
      <w:r w:rsidRPr="00F67425">
        <w:rPr>
          <w:rFonts w:asciiTheme="minorHAnsi" w:hAnsiTheme="minorHAnsi"/>
          <w:b/>
          <w:bCs/>
          <w:color w:val="222222"/>
          <w:shd w:val="clear" w:color="auto" w:fill="FFFFFF"/>
        </w:rPr>
        <w:t>: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b/>
          <w:color w:val="000000"/>
          <w:shd w:val="clear" w:color="auto" w:fill="FFFFFF"/>
        </w:rPr>
      </w:pPr>
      <w:r w:rsidRPr="0018288F">
        <w:rPr>
          <w:rFonts w:asciiTheme="minorHAnsi" w:hAnsiTheme="minorHAnsi" w:cs="Segoe UI"/>
          <w:b/>
          <w:color w:val="000000"/>
          <w:shd w:val="clear" w:color="auto" w:fill="FFFFFF"/>
        </w:rPr>
        <w:t>David Ondráčka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F67425">
        <w:rPr>
          <w:rFonts w:asciiTheme="minorHAnsi" w:hAnsiTheme="minorHAnsi" w:cs="Segoe UI"/>
          <w:color w:val="000000"/>
          <w:shd w:val="clear" w:color="auto" w:fill="FFFFFF"/>
        </w:rPr>
        <w:t>ředitel TI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18288F">
        <w:rPr>
          <w:rFonts w:asciiTheme="minorHAnsi" w:hAnsiTheme="minorHAnsi" w:cs="Segoe UI"/>
          <w:color w:val="000000"/>
          <w:shd w:val="clear" w:color="auto" w:fill="FFFFFF"/>
        </w:rPr>
        <w:t xml:space="preserve">Tel.: +420 </w:t>
      </w:r>
      <w:r w:rsidRPr="0018288F">
        <w:rPr>
          <w:rFonts w:asciiTheme="minorHAnsi" w:hAnsiTheme="minorHAnsi"/>
          <w:color w:val="222222"/>
          <w:shd w:val="clear" w:color="auto" w:fill="FFFFFF"/>
        </w:rPr>
        <w:t>605 814 786</w:t>
      </w:r>
    </w:p>
    <w:p w:rsidR="00835DF6" w:rsidRPr="00F67425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18288F">
        <w:rPr>
          <w:rFonts w:asciiTheme="minorHAnsi" w:hAnsiTheme="minorHAnsi"/>
          <w:color w:val="222222"/>
          <w:shd w:val="clear" w:color="auto" w:fill="FFFFFF"/>
        </w:rPr>
        <w:t xml:space="preserve">E-mail: </w:t>
      </w:r>
      <w:hyperlink r:id="rId8" w:history="1">
        <w:r w:rsidRPr="0018288F">
          <w:rPr>
            <w:rStyle w:val="Hypertextovodkaz"/>
            <w:rFonts w:asciiTheme="minorHAnsi" w:hAnsiTheme="minorHAnsi"/>
            <w:color w:val="0070C0"/>
            <w:shd w:val="clear" w:color="auto" w:fill="FFFFFF"/>
          </w:rPr>
          <w:t>ondracka@transparency.cz</w:t>
        </w:r>
      </w:hyperlink>
      <w:r w:rsidRPr="0018288F">
        <w:rPr>
          <w:rFonts w:asciiTheme="minorHAnsi" w:hAnsiTheme="minorHAnsi"/>
          <w:color w:val="0070C0"/>
          <w:shd w:val="clear" w:color="auto" w:fill="FFFFFF"/>
        </w:rPr>
        <w:t xml:space="preserve">  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b/>
          <w:color w:val="000000"/>
          <w:shd w:val="clear" w:color="auto" w:fill="FFFFFF"/>
        </w:rPr>
      </w:pPr>
      <w:r w:rsidRPr="00F67425">
        <w:rPr>
          <w:rFonts w:asciiTheme="minorHAnsi" w:hAnsiTheme="minorHAnsi" w:cs="Segoe UI"/>
          <w:b/>
          <w:color w:val="000000"/>
          <w:shd w:val="clear" w:color="auto" w:fill="FFFFFF"/>
        </w:rPr>
        <w:t xml:space="preserve">Martin Svoboda 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F67425">
        <w:rPr>
          <w:rFonts w:asciiTheme="minorHAnsi" w:hAnsiTheme="minorHAnsi" w:cs="Segoe UI"/>
          <w:color w:val="000000"/>
          <w:shd w:val="clear" w:color="auto" w:fill="FFFFFF"/>
        </w:rPr>
        <w:t>předseda Občané proti hazardu, o. s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18288F">
        <w:rPr>
          <w:rFonts w:asciiTheme="minorHAnsi" w:hAnsiTheme="minorHAnsi" w:cs="Segoe UI"/>
          <w:color w:val="000000"/>
          <w:shd w:val="clear" w:color="auto" w:fill="FFFFFF"/>
        </w:rPr>
        <w:t>Tel.: +420 </w:t>
      </w:r>
      <w:r w:rsidRPr="00F67425">
        <w:rPr>
          <w:rFonts w:asciiTheme="minorHAnsi" w:hAnsiTheme="minorHAnsi"/>
          <w:color w:val="222222"/>
          <w:shd w:val="clear" w:color="auto" w:fill="FFFFFF"/>
        </w:rPr>
        <w:t>734</w:t>
      </w:r>
      <w:r w:rsidRPr="0018288F">
        <w:rPr>
          <w:rFonts w:asciiTheme="minorHAnsi" w:hAnsiTheme="minorHAnsi"/>
          <w:color w:val="222222"/>
          <w:shd w:val="clear" w:color="auto" w:fill="FFFFFF"/>
        </w:rPr>
        <w:t> </w:t>
      </w:r>
      <w:r w:rsidRPr="00F67425">
        <w:rPr>
          <w:rFonts w:asciiTheme="minorHAnsi" w:hAnsiTheme="minorHAnsi"/>
          <w:color w:val="222222"/>
          <w:shd w:val="clear" w:color="auto" w:fill="FFFFFF"/>
        </w:rPr>
        <w:t>700</w:t>
      </w:r>
      <w:r w:rsidRPr="0018288F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Pr="00F67425">
        <w:rPr>
          <w:rFonts w:asciiTheme="minorHAnsi" w:hAnsiTheme="minorHAnsi"/>
          <w:color w:val="222222"/>
          <w:shd w:val="clear" w:color="auto" w:fill="FFFFFF"/>
        </w:rPr>
        <w:t>762</w:t>
      </w:r>
    </w:p>
    <w:p w:rsidR="00835DF6" w:rsidRPr="00F67425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282828"/>
        </w:rPr>
      </w:pPr>
      <w:r w:rsidRPr="0018288F">
        <w:rPr>
          <w:rFonts w:asciiTheme="minorHAnsi" w:hAnsiTheme="minorHAnsi"/>
          <w:color w:val="222222"/>
          <w:shd w:val="clear" w:color="auto" w:fill="FFFFFF"/>
        </w:rPr>
        <w:t xml:space="preserve">E-mail: </w:t>
      </w:r>
      <w:hyperlink r:id="rId9" w:history="1">
        <w:r w:rsidRPr="0018288F">
          <w:rPr>
            <w:rStyle w:val="Hypertextovodkaz"/>
            <w:rFonts w:asciiTheme="minorHAnsi" w:hAnsiTheme="minorHAnsi"/>
            <w:color w:val="0070C0"/>
            <w:shd w:val="clear" w:color="auto" w:fill="FFFFFF"/>
          </w:rPr>
          <w:t>stop.hazardu@centrum.cz</w:t>
        </w:r>
      </w:hyperlink>
      <w:r w:rsidRPr="0018288F">
        <w:rPr>
          <w:rFonts w:asciiTheme="minorHAnsi" w:hAnsiTheme="minorHAnsi"/>
          <w:color w:val="0070C0"/>
          <w:shd w:val="clear" w:color="auto" w:fill="FFFFFF"/>
        </w:rPr>
        <w:t xml:space="preserve">  </w:t>
      </w: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</w:p>
    <w:p w:rsidR="00835DF6" w:rsidRPr="0018288F" w:rsidRDefault="00835DF6" w:rsidP="00835DF6">
      <w:pPr>
        <w:shd w:val="clear" w:color="auto" w:fill="FFFFFF"/>
        <w:jc w:val="both"/>
        <w:rPr>
          <w:rFonts w:asciiTheme="minorHAnsi" w:hAnsiTheme="minorHAnsi" w:cs="Segoe UI"/>
          <w:b/>
          <w:color w:val="000000"/>
          <w:shd w:val="clear" w:color="auto" w:fill="FFFFFF"/>
        </w:rPr>
      </w:pPr>
      <w:r w:rsidRPr="0018288F">
        <w:rPr>
          <w:rFonts w:asciiTheme="minorHAnsi" w:hAnsiTheme="minorHAnsi" w:cs="Segoe UI"/>
          <w:b/>
          <w:color w:val="000000"/>
          <w:shd w:val="clear" w:color="auto" w:fill="FFFFFF"/>
        </w:rPr>
        <w:t xml:space="preserve">Matěj </w:t>
      </w:r>
      <w:proofErr w:type="spellStart"/>
      <w:r w:rsidRPr="0018288F">
        <w:rPr>
          <w:rFonts w:asciiTheme="minorHAnsi" w:hAnsiTheme="minorHAnsi" w:cs="Segoe UI"/>
          <w:b/>
          <w:color w:val="000000"/>
          <w:shd w:val="clear" w:color="auto" w:fill="FFFFFF"/>
        </w:rPr>
        <w:t>Hollan</w:t>
      </w:r>
      <w:proofErr w:type="spellEnd"/>
    </w:p>
    <w:p w:rsidR="00835DF6" w:rsidRPr="00D2635C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F67425">
        <w:rPr>
          <w:rFonts w:asciiTheme="minorHAnsi" w:hAnsiTheme="minorHAnsi" w:cs="Segoe UI"/>
          <w:color w:val="000000"/>
          <w:shd w:val="clear" w:color="auto" w:fill="FFFFFF"/>
        </w:rPr>
        <w:t xml:space="preserve">náměstek </w:t>
      </w:r>
      <w:r w:rsidRPr="00D2635C">
        <w:rPr>
          <w:rFonts w:asciiTheme="minorHAnsi" w:hAnsiTheme="minorHAnsi" w:cs="Segoe UI"/>
          <w:color w:val="000000"/>
          <w:shd w:val="clear" w:color="auto" w:fill="FFFFFF"/>
        </w:rPr>
        <w:t>primátora Brna</w:t>
      </w:r>
    </w:p>
    <w:p w:rsidR="00835DF6" w:rsidRPr="00D2635C" w:rsidRDefault="00835DF6" w:rsidP="00835DF6">
      <w:pPr>
        <w:shd w:val="clear" w:color="auto" w:fill="FFFFFF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D2635C">
        <w:rPr>
          <w:rFonts w:asciiTheme="minorHAnsi" w:hAnsiTheme="minorHAnsi" w:cs="Segoe UI"/>
          <w:color w:val="000000"/>
          <w:shd w:val="clear" w:color="auto" w:fill="FFFFFF"/>
        </w:rPr>
        <w:t>Tel.: +420 </w:t>
      </w:r>
      <w:r w:rsidRPr="00D2635C">
        <w:rPr>
          <w:rFonts w:asciiTheme="minorHAnsi" w:hAnsiTheme="minorHAnsi"/>
          <w:color w:val="222222"/>
          <w:shd w:val="clear" w:color="auto" w:fill="FFFFFF"/>
        </w:rPr>
        <w:t>774 956 148</w:t>
      </w:r>
    </w:p>
    <w:p w:rsidR="00835DF6" w:rsidRPr="00D2635C" w:rsidRDefault="00835DF6" w:rsidP="00835DF6">
      <w:pPr>
        <w:shd w:val="clear" w:color="auto" w:fill="FFFFFF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  <w:r w:rsidRPr="00D2635C">
        <w:rPr>
          <w:rFonts w:asciiTheme="minorHAnsi" w:hAnsiTheme="minorHAnsi"/>
          <w:color w:val="222222"/>
          <w:shd w:val="clear" w:color="auto" w:fill="FFFFFF"/>
        </w:rPr>
        <w:t xml:space="preserve">E-mail: </w:t>
      </w:r>
      <w:hyperlink r:id="rId10" w:tgtFrame="_blank" w:history="1">
        <w:r w:rsidRPr="00D2635C">
          <w:rPr>
            <w:rStyle w:val="Hypertextovodkaz"/>
            <w:rFonts w:asciiTheme="minorHAnsi" w:hAnsiTheme="minorHAnsi"/>
            <w:color w:val="0070C0"/>
          </w:rPr>
          <w:t>hollan.matej@gmail.com</w:t>
        </w:r>
      </w:hyperlink>
    </w:p>
    <w:p w:rsidR="005B3518" w:rsidRPr="0018288F" w:rsidRDefault="00F67425" w:rsidP="0018288F">
      <w:pPr>
        <w:shd w:val="clear" w:color="auto" w:fill="FFFFFF"/>
        <w:jc w:val="both"/>
        <w:rPr>
          <w:rFonts w:asciiTheme="minorHAnsi" w:hAnsiTheme="minorHAnsi"/>
          <w:color w:val="0070C0"/>
        </w:rPr>
      </w:pPr>
      <w:r w:rsidRPr="0018288F">
        <w:rPr>
          <w:rFonts w:asciiTheme="minorHAnsi" w:hAnsiTheme="minorHAnsi"/>
          <w:color w:val="222222"/>
          <w:shd w:val="clear" w:color="auto" w:fill="FFFFFF"/>
        </w:rPr>
        <w:br/>
      </w:r>
      <w:r w:rsidRPr="00F67425">
        <w:rPr>
          <w:rFonts w:asciiTheme="minorHAnsi" w:hAnsiTheme="minorHAnsi" w:cs="Segoe UI"/>
          <w:color w:val="282828"/>
        </w:rPr>
        <w:t> </w:t>
      </w:r>
      <w:r w:rsidR="006641A9" w:rsidRPr="0018288F">
        <w:rPr>
          <w:rFonts w:asciiTheme="minorHAnsi" w:hAnsiTheme="minorHAnsi"/>
          <w:color w:val="0070C0"/>
        </w:rPr>
        <w:t xml:space="preserve"> </w:t>
      </w:r>
    </w:p>
    <w:sectPr w:rsidR="005B3518" w:rsidRPr="001828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B8" w:rsidRDefault="004A50B8">
      <w:r>
        <w:separator/>
      </w:r>
    </w:p>
  </w:endnote>
  <w:endnote w:type="continuationSeparator" w:id="0">
    <w:p w:rsidR="004A50B8" w:rsidRDefault="004A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swald">
    <w:altName w:val="Cambria Math"/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6641A9">
    <w:pPr>
      <w:pStyle w:val="Zpat"/>
      <w:jc w:val="right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 xml:space="preserve">Stránka </w:t>
    </w:r>
    <w:r>
      <w:rPr>
        <w:rFonts w:ascii="Oswald" w:hAnsi="Oswald"/>
        <w:bCs/>
        <w:color w:val="808080"/>
        <w:sz w:val="16"/>
        <w:szCs w:val="16"/>
      </w:rPr>
      <w:fldChar w:fldCharType="begin"/>
    </w:r>
    <w:r>
      <w:rPr>
        <w:rFonts w:ascii="Oswald" w:hAnsi="Oswald"/>
        <w:bCs/>
        <w:color w:val="808080"/>
        <w:sz w:val="16"/>
        <w:szCs w:val="16"/>
      </w:rPr>
      <w:instrText>PAGE</w:instrText>
    </w:r>
    <w:r>
      <w:rPr>
        <w:rFonts w:ascii="Oswald" w:hAnsi="Oswald"/>
        <w:bCs/>
        <w:color w:val="808080"/>
        <w:sz w:val="16"/>
        <w:szCs w:val="16"/>
      </w:rPr>
      <w:fldChar w:fldCharType="separate"/>
    </w:r>
    <w:r w:rsidR="00D87466">
      <w:rPr>
        <w:rFonts w:ascii="Oswald" w:hAnsi="Oswald"/>
        <w:bCs/>
        <w:noProof/>
        <w:color w:val="808080"/>
        <w:sz w:val="16"/>
        <w:szCs w:val="16"/>
      </w:rPr>
      <w:t>2</w:t>
    </w:r>
    <w:r>
      <w:rPr>
        <w:rFonts w:ascii="Oswald" w:hAnsi="Oswald"/>
        <w:bCs/>
        <w:color w:val="808080"/>
        <w:sz w:val="16"/>
        <w:szCs w:val="16"/>
      </w:rPr>
      <w:fldChar w:fldCharType="end"/>
    </w:r>
    <w:r>
      <w:rPr>
        <w:rFonts w:ascii="Oswald" w:hAnsi="Oswald"/>
        <w:color w:val="808080"/>
        <w:sz w:val="16"/>
        <w:szCs w:val="16"/>
      </w:rPr>
      <w:t xml:space="preserve"> z </w:t>
    </w:r>
    <w:r>
      <w:rPr>
        <w:rFonts w:ascii="Oswald" w:hAnsi="Oswald"/>
        <w:bCs/>
        <w:color w:val="808080"/>
        <w:sz w:val="16"/>
        <w:szCs w:val="16"/>
      </w:rPr>
      <w:fldChar w:fldCharType="begin"/>
    </w:r>
    <w:r>
      <w:rPr>
        <w:rFonts w:ascii="Oswald" w:hAnsi="Oswald"/>
        <w:bCs/>
        <w:color w:val="808080"/>
        <w:sz w:val="16"/>
        <w:szCs w:val="16"/>
      </w:rPr>
      <w:instrText>NUMPAGES</w:instrText>
    </w:r>
    <w:r>
      <w:rPr>
        <w:rFonts w:ascii="Oswald" w:hAnsi="Oswald"/>
        <w:bCs/>
        <w:color w:val="808080"/>
        <w:sz w:val="16"/>
        <w:szCs w:val="16"/>
      </w:rPr>
      <w:fldChar w:fldCharType="separate"/>
    </w:r>
    <w:r w:rsidR="00D87466">
      <w:rPr>
        <w:rFonts w:ascii="Oswald" w:hAnsi="Oswald"/>
        <w:bCs/>
        <w:noProof/>
        <w:color w:val="808080"/>
        <w:sz w:val="16"/>
        <w:szCs w:val="16"/>
      </w:rPr>
      <w:t>2</w:t>
    </w:r>
    <w:r>
      <w:rPr>
        <w:rFonts w:ascii="Oswald" w:hAnsi="Oswald"/>
        <w:bCs/>
        <w:color w:val="808080"/>
        <w:sz w:val="16"/>
        <w:szCs w:val="16"/>
      </w:rPr>
      <w:fldChar w:fldCharType="end"/>
    </w:r>
  </w:p>
  <w:p w:rsidR="005B3518" w:rsidRDefault="005B3518">
    <w:pPr>
      <w:pStyle w:val="Zpat"/>
      <w:jc w:val="center"/>
      <w:rPr>
        <w:rFonts w:ascii="Oswald" w:hAnsi="Oswald"/>
        <w:color w:val="808080"/>
        <w:sz w:val="16"/>
        <w:szCs w:val="16"/>
      </w:rPr>
    </w:pPr>
  </w:p>
  <w:p w:rsidR="005B3518" w:rsidRDefault="006641A9">
    <w:pPr>
      <w:pStyle w:val="Zpat"/>
      <w:jc w:val="center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 xml:space="preserve">| Transparency International - Česká republika, o. p. s. | Sokolovská 260/143, 180 00 Praha 8, Česká republika | </w:t>
    </w:r>
  </w:p>
  <w:p w:rsidR="005B3518" w:rsidRDefault="006641A9">
    <w:pPr>
      <w:pStyle w:val="Zpat"/>
      <w:jc w:val="center"/>
      <w:rPr>
        <w:rFonts w:ascii="Oswald" w:hAnsi="Oswald"/>
        <w:color w:val="808080"/>
        <w:sz w:val="16"/>
        <w:szCs w:val="16"/>
      </w:rPr>
    </w:pPr>
    <w:r>
      <w:rPr>
        <w:rFonts w:ascii="Oswald" w:hAnsi="Oswald"/>
        <w:color w:val="8080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B8" w:rsidRDefault="004A50B8">
      <w:r>
        <w:separator/>
      </w:r>
    </w:p>
  </w:footnote>
  <w:footnote w:type="continuationSeparator" w:id="0">
    <w:p w:rsidR="004A50B8" w:rsidRDefault="004A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8" w:rsidRDefault="00981554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76145E" wp14:editId="24F83D48">
          <wp:simplePos x="0" y="0"/>
          <wp:positionH relativeFrom="column">
            <wp:posOffset>4786630</wp:posOffset>
          </wp:positionH>
          <wp:positionV relativeFrom="paragraph">
            <wp:posOffset>-240030</wp:posOffset>
          </wp:positionV>
          <wp:extent cx="1085850" cy="786765"/>
          <wp:effectExtent l="0" t="0" r="0" b="0"/>
          <wp:wrapTight wrapText="bothSides">
            <wp:wrapPolygon edited="0">
              <wp:start x="0" y="0"/>
              <wp:lineTo x="0" y="20920"/>
              <wp:lineTo x="21221" y="20920"/>
              <wp:lineTo x="2122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1A9">
      <w:rPr>
        <w:noProof/>
        <w:lang w:eastAsia="cs-CZ"/>
      </w:rPr>
      <w:drawing>
        <wp:anchor distT="0" distB="0" distL="114300" distR="114300" simplePos="0" relativeHeight="2" behindDoc="1" locked="0" layoutInCell="1" allowOverlap="1" wp14:anchorId="508C5E6A" wp14:editId="340ED7B5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49" cy="28575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40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49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1A9">
      <w:tab/>
    </w:r>
  </w:p>
  <w:p w:rsidR="005B3518" w:rsidRDefault="005B3518">
    <w:pPr>
      <w:pStyle w:val="Zhlav"/>
      <w:tabs>
        <w:tab w:val="clear" w:pos="4536"/>
        <w:tab w:val="clear" w:pos="9072"/>
      </w:tabs>
    </w:pPr>
  </w:p>
  <w:p w:rsidR="005B3518" w:rsidRDefault="006641A9">
    <w:pPr>
      <w:pStyle w:val="Zhlav"/>
      <w:tabs>
        <w:tab w:val="clear" w:pos="4536"/>
        <w:tab w:val="clear" w:pos="9072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„Hlídáme veřejný zájem, hájíme efektivní a odpovědnou správu země.“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22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7BEDC34"/>
    <w:lvl w:ilvl="0" w:tplc="A964DC0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Su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E98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678E"/>
    <w:multiLevelType w:val="hybridMultilevel"/>
    <w:tmpl w:val="3394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18"/>
    <w:rsid w:val="00004C79"/>
    <w:rsid w:val="00005078"/>
    <w:rsid w:val="000127E9"/>
    <w:rsid w:val="00073A64"/>
    <w:rsid w:val="00086D71"/>
    <w:rsid w:val="00097C06"/>
    <w:rsid w:val="000D74C2"/>
    <w:rsid w:val="000F682D"/>
    <w:rsid w:val="00176367"/>
    <w:rsid w:val="0018288F"/>
    <w:rsid w:val="0019654B"/>
    <w:rsid w:val="001D0F21"/>
    <w:rsid w:val="00207EE4"/>
    <w:rsid w:val="00212F64"/>
    <w:rsid w:val="002239A4"/>
    <w:rsid w:val="002819AB"/>
    <w:rsid w:val="002A2D29"/>
    <w:rsid w:val="002A6BCE"/>
    <w:rsid w:val="002F664E"/>
    <w:rsid w:val="00326AA2"/>
    <w:rsid w:val="00353BBB"/>
    <w:rsid w:val="003619D1"/>
    <w:rsid w:val="00362462"/>
    <w:rsid w:val="00387FA1"/>
    <w:rsid w:val="003C4054"/>
    <w:rsid w:val="003D4097"/>
    <w:rsid w:val="00402BA0"/>
    <w:rsid w:val="0046567F"/>
    <w:rsid w:val="00497FF4"/>
    <w:rsid w:val="004A50B8"/>
    <w:rsid w:val="004E6821"/>
    <w:rsid w:val="005061CD"/>
    <w:rsid w:val="00536057"/>
    <w:rsid w:val="0054310E"/>
    <w:rsid w:val="005B3518"/>
    <w:rsid w:val="005F742D"/>
    <w:rsid w:val="006222BC"/>
    <w:rsid w:val="00640A89"/>
    <w:rsid w:val="00655515"/>
    <w:rsid w:val="006641A9"/>
    <w:rsid w:val="00671FB7"/>
    <w:rsid w:val="006B4F03"/>
    <w:rsid w:val="006E4D4E"/>
    <w:rsid w:val="00701782"/>
    <w:rsid w:val="0072448D"/>
    <w:rsid w:val="007972D2"/>
    <w:rsid w:val="007B0122"/>
    <w:rsid w:val="007D3A50"/>
    <w:rsid w:val="007F7C22"/>
    <w:rsid w:val="00815B2C"/>
    <w:rsid w:val="00834A1D"/>
    <w:rsid w:val="00835DF6"/>
    <w:rsid w:val="008B2091"/>
    <w:rsid w:val="008D7E26"/>
    <w:rsid w:val="00926C5D"/>
    <w:rsid w:val="009367B6"/>
    <w:rsid w:val="00981554"/>
    <w:rsid w:val="00997546"/>
    <w:rsid w:val="00997954"/>
    <w:rsid w:val="009E2AAA"/>
    <w:rsid w:val="00A32DAE"/>
    <w:rsid w:val="00A4580D"/>
    <w:rsid w:val="00A4785D"/>
    <w:rsid w:val="00A57376"/>
    <w:rsid w:val="00A73423"/>
    <w:rsid w:val="00A8217A"/>
    <w:rsid w:val="00AA705A"/>
    <w:rsid w:val="00AB73BC"/>
    <w:rsid w:val="00AD2EF0"/>
    <w:rsid w:val="00B646F7"/>
    <w:rsid w:val="00B67297"/>
    <w:rsid w:val="00B97836"/>
    <w:rsid w:val="00BB5329"/>
    <w:rsid w:val="00C041B3"/>
    <w:rsid w:val="00C10897"/>
    <w:rsid w:val="00C42680"/>
    <w:rsid w:val="00C54D1A"/>
    <w:rsid w:val="00C72B6C"/>
    <w:rsid w:val="00CB5809"/>
    <w:rsid w:val="00CC6C0E"/>
    <w:rsid w:val="00CD3AF6"/>
    <w:rsid w:val="00D02BDD"/>
    <w:rsid w:val="00D063A8"/>
    <w:rsid w:val="00D15040"/>
    <w:rsid w:val="00D33CFB"/>
    <w:rsid w:val="00D71B05"/>
    <w:rsid w:val="00D85243"/>
    <w:rsid w:val="00D87466"/>
    <w:rsid w:val="00D92377"/>
    <w:rsid w:val="00E203AB"/>
    <w:rsid w:val="00EA71DE"/>
    <w:rsid w:val="00ED20AA"/>
    <w:rsid w:val="00EE375E"/>
    <w:rsid w:val="00F033BF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pPr>
      <w:spacing w:after="200"/>
    </w:pPr>
    <w:rPr>
      <w:rFonts w:ascii="Calibri" w:eastAsia="Calibri" w:hAnsi="Calibri" w:cs="SimSu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SimSun" w:hAnsi="Calibri" w:cs="SimSun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033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7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pPr>
      <w:spacing w:after="200"/>
    </w:pPr>
    <w:rPr>
      <w:rFonts w:ascii="Calibri" w:eastAsia="Calibri" w:hAnsi="Calibri" w:cs="SimSu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SimSun" w:hAnsi="Calibri" w:cs="SimSun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033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90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8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3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463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842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682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777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18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044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95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039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990">
          <w:marLeft w:val="0"/>
          <w:marRight w:val="0"/>
          <w:marTop w:val="28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46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0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0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9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36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43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41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42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1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96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30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0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939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92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52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76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62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4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90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26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86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53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57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acka@transparenc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llan.mate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p.hazardu@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ČR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Kotora</dc:creator>
  <cp:lastModifiedBy>Apollo</cp:lastModifiedBy>
  <cp:revision>27</cp:revision>
  <cp:lastPrinted>2016-12-06T08:02:00Z</cp:lastPrinted>
  <dcterms:created xsi:type="dcterms:W3CDTF">2016-12-16T14:39:00Z</dcterms:created>
  <dcterms:modified xsi:type="dcterms:W3CDTF">2016-12-18T11:01:00Z</dcterms:modified>
</cp:coreProperties>
</file>