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F8" w:rsidRPr="006B798D" w:rsidRDefault="002430F8" w:rsidP="002430F8">
      <w:pPr>
        <w:rPr>
          <w:rFonts w:ascii="Calibri" w:hAnsi="Calibri"/>
          <w:b/>
          <w:sz w:val="28"/>
          <w:szCs w:val="28"/>
          <w:vertAlign w:val="superscript"/>
        </w:rPr>
      </w:pPr>
      <w:r w:rsidRPr="006B798D">
        <w:rPr>
          <w:rFonts w:ascii="Calibri" w:hAnsi="Calibri"/>
          <w:b/>
          <w:sz w:val="28"/>
          <w:szCs w:val="28"/>
          <w:vertAlign w:val="superscript"/>
        </w:rPr>
        <w:t>Tisková zpráva</w:t>
      </w:r>
      <w:r w:rsidR="006C3A27">
        <w:rPr>
          <w:rFonts w:ascii="Calibri" w:hAnsi="Calibri"/>
          <w:b/>
          <w:sz w:val="28"/>
          <w:szCs w:val="28"/>
          <w:vertAlign w:val="superscript"/>
        </w:rPr>
        <w:t xml:space="preserve"> – Praha, 9. června 2016</w:t>
      </w:r>
    </w:p>
    <w:p w:rsidR="0066560A" w:rsidRDefault="0066560A" w:rsidP="006B798D">
      <w:pPr>
        <w:jc w:val="both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6B798D" w:rsidRPr="004177B0" w:rsidRDefault="0066560A" w:rsidP="006B798D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4177B0">
        <w:rPr>
          <w:rFonts w:ascii="Arial" w:eastAsia="Calibri" w:hAnsi="Arial" w:cs="Arial"/>
          <w:b/>
          <w:bCs/>
          <w:sz w:val="26"/>
          <w:szCs w:val="26"/>
          <w:lang w:eastAsia="en-US"/>
        </w:rPr>
        <w:t>Ministerstvo pro místní rozvoj a Transparency International Česká republika podepisují memorandum o p</w:t>
      </w:r>
      <w:r w:rsidR="00256099">
        <w:rPr>
          <w:rFonts w:ascii="Arial" w:eastAsia="Calibri" w:hAnsi="Arial" w:cs="Arial"/>
          <w:b/>
          <w:bCs/>
          <w:sz w:val="26"/>
          <w:szCs w:val="26"/>
          <w:lang w:eastAsia="en-US"/>
        </w:rPr>
        <w:t>orozumění pro fázi rozvoje paktů</w:t>
      </w:r>
      <w:r w:rsidRPr="004177B0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integrity</w:t>
      </w:r>
    </w:p>
    <w:p w:rsidR="00313133" w:rsidRPr="00E253E3" w:rsidRDefault="00313133" w:rsidP="0066337A">
      <w:pPr>
        <w:rPr>
          <w:rFonts w:ascii="Arial" w:hAnsi="Arial" w:cs="Arial"/>
          <w:b/>
        </w:rPr>
      </w:pPr>
    </w:p>
    <w:p w:rsidR="00313133" w:rsidRPr="00E253E3" w:rsidRDefault="0066560A" w:rsidP="0066337A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hd w:val="clear" w:color="auto" w:fill="FFFFFF"/>
        </w:rPr>
        <w:drawing>
          <wp:inline distT="0" distB="0" distL="0" distR="0" wp14:anchorId="69E6D954" wp14:editId="582C4C19">
            <wp:extent cx="5760720" cy="4133850"/>
            <wp:effectExtent l="0" t="0" r="0" b="0"/>
            <wp:docPr id="8" name="Obráze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memoranda TI a MM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133" w:rsidRPr="00E253E3" w:rsidRDefault="00313133" w:rsidP="0066337A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313133" w:rsidRPr="00E253E3" w:rsidRDefault="002430F8" w:rsidP="0066337A">
      <w:pPr>
        <w:rPr>
          <w:rFonts w:ascii="Arial" w:hAnsi="Arial" w:cs="Arial"/>
          <w:bCs/>
          <w:color w:val="808080" w:themeColor="background1" w:themeShade="80"/>
          <w:shd w:val="clear" w:color="auto" w:fill="FFFFFF"/>
          <w:vertAlign w:val="superscript"/>
        </w:rPr>
      </w:pPr>
      <w:r w:rsidRPr="00E253E3">
        <w:rPr>
          <w:rFonts w:ascii="Arial" w:hAnsi="Arial" w:cs="Arial"/>
          <w:bCs/>
          <w:color w:val="808080" w:themeColor="background1" w:themeShade="80"/>
          <w:shd w:val="clear" w:color="auto" w:fill="FFFFFF"/>
          <w:vertAlign w:val="superscript"/>
        </w:rPr>
        <w:t xml:space="preserve">David Ondráčka </w:t>
      </w:r>
      <w:r w:rsidR="00872A4F">
        <w:rPr>
          <w:rFonts w:ascii="Arial" w:hAnsi="Arial" w:cs="Arial"/>
          <w:bCs/>
          <w:color w:val="808080" w:themeColor="background1" w:themeShade="80"/>
          <w:shd w:val="clear" w:color="auto" w:fill="FFFFFF"/>
          <w:vertAlign w:val="superscript"/>
        </w:rPr>
        <w:t xml:space="preserve">(TI) a JUDr. Olga Letáčková (MMR) </w:t>
      </w:r>
      <w:r w:rsidRPr="00E253E3">
        <w:rPr>
          <w:rFonts w:ascii="Arial" w:hAnsi="Arial" w:cs="Arial"/>
          <w:bCs/>
          <w:color w:val="808080" w:themeColor="background1" w:themeShade="80"/>
          <w:shd w:val="clear" w:color="auto" w:fill="FFFFFF"/>
          <w:vertAlign w:val="superscript"/>
        </w:rPr>
        <w:t xml:space="preserve">podepisují memorandum o porozumění | zdroj: </w:t>
      </w:r>
      <w:hyperlink r:id="rId10" w:history="1">
        <w:r w:rsidRPr="004177B0">
          <w:rPr>
            <w:rStyle w:val="Hypertextovodkaz"/>
            <w:rFonts w:ascii="Arial" w:hAnsi="Arial" w:cs="Arial"/>
            <w:bCs/>
            <w:color w:val="808080" w:themeColor="background1" w:themeShade="80"/>
            <w:shd w:val="clear" w:color="auto" w:fill="FFFFFF"/>
            <w:vertAlign w:val="superscript"/>
          </w:rPr>
          <w:t>MMR</w:t>
        </w:r>
      </w:hyperlink>
    </w:p>
    <w:p w:rsidR="00E253E3" w:rsidRDefault="00E253E3" w:rsidP="006B798D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903847" w:rsidRPr="004177B0" w:rsidRDefault="00903847" w:rsidP="00903847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4177B0">
        <w:rPr>
          <w:rFonts w:ascii="Arial" w:eastAsia="Calibri" w:hAnsi="Arial" w:cs="Arial"/>
          <w:b/>
          <w:bCs/>
          <w:sz w:val="22"/>
          <w:szCs w:val="22"/>
          <w:lang w:eastAsia="en-US"/>
        </w:rPr>
        <w:t>Ministerstvo pro místní rozvoj se připojilo k iniciativě podporované eurokomisařkou</w:t>
      </w:r>
      <w:bookmarkStart w:id="0" w:name="_GoBack"/>
      <w:bookmarkEnd w:id="0"/>
      <w:r w:rsidRPr="004177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0A74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pro regionální politiku </w:t>
      </w:r>
      <w:proofErr w:type="spellStart"/>
      <w:r w:rsidR="000A7485">
        <w:rPr>
          <w:rFonts w:ascii="Arial" w:eastAsia="Calibri" w:hAnsi="Arial" w:cs="Arial"/>
          <w:b/>
          <w:bCs/>
          <w:sz w:val="22"/>
          <w:szCs w:val="22"/>
          <w:lang w:eastAsia="en-US"/>
        </w:rPr>
        <w:t>Corinou</w:t>
      </w:r>
      <w:proofErr w:type="spellEnd"/>
      <w:r w:rsidR="000A748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4177B0">
        <w:rPr>
          <w:rFonts w:ascii="Arial" w:eastAsia="Calibri" w:hAnsi="Arial" w:cs="Arial"/>
          <w:b/>
          <w:bCs/>
          <w:sz w:val="22"/>
          <w:szCs w:val="22"/>
          <w:lang w:eastAsia="en-US"/>
        </w:rPr>
        <w:t>Creţu</w:t>
      </w:r>
      <w:proofErr w:type="spellEnd"/>
      <w:r w:rsidRPr="004177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která pomáhá členským státům a regionům účinně řídit investice EU. Cílem Evropské komise je vytvořit transparentnější prostředí v oblasti veřejných zakázek. </w:t>
      </w:r>
    </w:p>
    <w:p w:rsidR="00903847" w:rsidRPr="004177B0" w:rsidRDefault="00903847" w:rsidP="00903847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903847" w:rsidRPr="004177B0" w:rsidRDefault="00903847" w:rsidP="009038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7B0">
        <w:rPr>
          <w:rFonts w:ascii="Arial" w:eastAsia="Calibri" w:hAnsi="Arial" w:cs="Arial"/>
          <w:sz w:val="22"/>
          <w:szCs w:val="22"/>
          <w:lang w:eastAsia="en-US"/>
        </w:rPr>
        <w:t xml:space="preserve">Ministerstvo pro místní rozvoj reagovalo na výzvu Evropské komise na zapojení členských zemí do  iniciativy </w:t>
      </w:r>
      <w:r w:rsidR="00032433" w:rsidRPr="004177B0">
        <w:rPr>
          <w:rFonts w:ascii="Arial" w:eastAsia="Calibri" w:hAnsi="Arial" w:cs="Arial"/>
          <w:sz w:val="22"/>
          <w:szCs w:val="22"/>
          <w:lang w:eastAsia="en-US"/>
        </w:rPr>
        <w:t>tzv.</w:t>
      </w:r>
      <w:r w:rsidRPr="004177B0">
        <w:rPr>
          <w:rFonts w:ascii="Arial" w:eastAsia="Calibri" w:hAnsi="Arial" w:cs="Arial"/>
          <w:sz w:val="22"/>
          <w:szCs w:val="22"/>
          <w:lang w:eastAsia="en-US"/>
        </w:rPr>
        <w:t xml:space="preserve"> Paktů integrity, jako nástroje k vytvoření transparentního prostředí v oblasti veřejných zakázek. Tato iniciativa je jednou z řady nových opatření, které EK podniká, </w:t>
      </w:r>
      <w:r w:rsidR="00032433" w:rsidRPr="004177B0">
        <w:rPr>
          <w:rFonts w:ascii="Arial" w:eastAsia="Calibri" w:hAnsi="Arial" w:cs="Arial"/>
          <w:sz w:val="22"/>
          <w:szCs w:val="22"/>
          <w:lang w:eastAsia="en-US"/>
        </w:rPr>
        <w:t>s cílem</w:t>
      </w:r>
      <w:r w:rsidRPr="004177B0">
        <w:rPr>
          <w:rFonts w:ascii="Arial" w:eastAsia="Calibri" w:hAnsi="Arial" w:cs="Arial"/>
          <w:sz w:val="22"/>
          <w:szCs w:val="22"/>
          <w:lang w:eastAsia="en-US"/>
        </w:rPr>
        <w:t xml:space="preserve"> pomoc</w:t>
      </w:r>
      <w:r w:rsidR="00032433" w:rsidRPr="004177B0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4177B0">
        <w:rPr>
          <w:rFonts w:ascii="Arial" w:eastAsia="Calibri" w:hAnsi="Arial" w:cs="Arial"/>
          <w:sz w:val="22"/>
          <w:szCs w:val="22"/>
          <w:lang w:eastAsia="en-US"/>
        </w:rPr>
        <w:t xml:space="preserve"> členským státům a regionům účinně řídit investice EU</w:t>
      </w:r>
      <w:r w:rsidR="00277B6A" w:rsidRPr="004177B0">
        <w:rPr>
          <w:rFonts w:ascii="Arial" w:eastAsia="Calibri" w:hAnsi="Arial" w:cs="Arial"/>
          <w:sz w:val="22"/>
          <w:szCs w:val="22"/>
          <w:lang w:eastAsia="en-US"/>
        </w:rPr>
        <w:t xml:space="preserve"> ve spolupráci s mezinárodní organizací Transparency International. </w:t>
      </w:r>
    </w:p>
    <w:p w:rsidR="00903847" w:rsidRPr="004177B0" w:rsidRDefault="00903847" w:rsidP="009038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3847" w:rsidRPr="004177B0" w:rsidRDefault="00903847" w:rsidP="00903847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lastRenderedPageBreak/>
        <w:t xml:space="preserve">„Vítáme spolupráci s Transparency International na pilotním projektu Ministerstva pro místní rozvoj v oblasti </w:t>
      </w:r>
      <w:r w:rsidR="00032433"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>P</w:t>
      </w:r>
      <w:r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aktů integrity. </w:t>
      </w:r>
      <w:r w:rsidR="000B7F12" w:rsidRPr="004177B0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Konkrétní spolupráce spočívá v monitoringu veřejné zakázky vybraného projektu</w:t>
      </w:r>
      <w:r w:rsidR="000B7F12"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. </w:t>
      </w:r>
      <w:r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Předpokládáme, že tato etapa bude dokončena do ledna 2017. Věříme, že získané zkušenosti </w:t>
      </w:r>
      <w:r w:rsidR="00706BD2"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>nám pomohou i v naší koordinační roli jako národního orgánu pro koordinaci a gestora jednotného metodického prostředí</w:t>
      </w:r>
      <w:r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,“ </w:t>
      </w:r>
      <w:r w:rsidRPr="004177B0">
        <w:rPr>
          <w:rFonts w:ascii="Arial" w:eastAsia="Calibri" w:hAnsi="Arial" w:cs="Arial"/>
          <w:sz w:val="22"/>
          <w:szCs w:val="22"/>
          <w:lang w:eastAsia="en-US"/>
        </w:rPr>
        <w:t>uvedla náměstkyně pro řízení sekce Národního orgánu pro koordinaci Olga Letáčková</w:t>
      </w:r>
      <w:r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. </w:t>
      </w:r>
    </w:p>
    <w:p w:rsidR="00903847" w:rsidRPr="004177B0" w:rsidRDefault="00903847" w:rsidP="009038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3847" w:rsidRPr="004177B0" w:rsidRDefault="00903847" w:rsidP="009038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7B0">
        <w:rPr>
          <w:rFonts w:ascii="Arial" w:eastAsia="Calibri" w:hAnsi="Arial" w:cs="Arial"/>
          <w:sz w:val="22"/>
          <w:szCs w:val="22"/>
          <w:lang w:eastAsia="en-US"/>
        </w:rPr>
        <w:t xml:space="preserve">MMR do této aktivity nominovalo projekt spolufinancovaný z Operačního programu Technická pomoc „Služby technického dozoru nad provozem informačního systému MS2014+“, který je součástí komplexního řešení monitorovacího systému evropských fondů v ČR v programovém období 2014-2020. </w:t>
      </w:r>
      <w:r w:rsidRPr="004177B0">
        <w:rPr>
          <w:rFonts w:ascii="Arial" w:eastAsia="Calibri" w:hAnsi="Arial" w:cs="Arial"/>
          <w:i/>
          <w:iCs/>
          <w:sz w:val="22"/>
          <w:szCs w:val="22"/>
          <w:lang w:eastAsia="en-US"/>
        </w:rPr>
        <w:t>„Komise očekává, že pilotními projekty se podaří ověřit, zda je tento nástroj funkční a jestli by bylo možné jeho širší, případně i plošné využití,“</w:t>
      </w:r>
      <w:r w:rsidRPr="004177B0">
        <w:rPr>
          <w:rFonts w:ascii="Arial" w:eastAsia="Calibri" w:hAnsi="Arial" w:cs="Arial"/>
          <w:sz w:val="22"/>
          <w:szCs w:val="22"/>
          <w:lang w:eastAsia="en-US"/>
        </w:rPr>
        <w:t xml:space="preserve"> dodala Olga Letáčková.</w:t>
      </w:r>
    </w:p>
    <w:p w:rsidR="00903847" w:rsidRPr="004177B0" w:rsidRDefault="00903847" w:rsidP="009038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3847" w:rsidRPr="004177B0" w:rsidRDefault="00903847" w:rsidP="009038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4177B0">
        <w:rPr>
          <w:rFonts w:ascii="Arial" w:hAnsi="Arial" w:cs="Arial"/>
          <w:i/>
          <w:color w:val="333333"/>
          <w:sz w:val="22"/>
          <w:szCs w:val="22"/>
        </w:rPr>
        <w:t>„Pakty integrity jsou neocenitelný nástroj pro úspěšnou realizaci veřejné zakázky, pomáhají zvyšovat důvěru veřejnosti, šetří peníze. Je to nástroj pro ty zadavatele, kterým záleží na nejlepším výsledku konkrétní veřejné zakázky,“</w:t>
      </w:r>
      <w:r w:rsidRPr="004177B0">
        <w:rPr>
          <w:rFonts w:ascii="Arial" w:hAnsi="Arial" w:cs="Arial"/>
          <w:color w:val="333333"/>
          <w:sz w:val="22"/>
          <w:szCs w:val="22"/>
        </w:rPr>
        <w:t xml:space="preserve"> </w:t>
      </w:r>
      <w:r w:rsidR="00032433" w:rsidRPr="004177B0">
        <w:rPr>
          <w:rFonts w:ascii="Arial" w:hAnsi="Arial" w:cs="Arial"/>
          <w:color w:val="333333"/>
          <w:sz w:val="22"/>
          <w:szCs w:val="22"/>
        </w:rPr>
        <w:t>řekl</w:t>
      </w:r>
      <w:r w:rsidRPr="004177B0">
        <w:rPr>
          <w:rFonts w:ascii="Arial" w:hAnsi="Arial" w:cs="Arial"/>
          <w:color w:val="333333"/>
          <w:sz w:val="22"/>
          <w:szCs w:val="22"/>
        </w:rPr>
        <w:t xml:space="preserve"> David Ondráčka, ředitel </w:t>
      </w:r>
      <w:r w:rsidRPr="004177B0">
        <w:rPr>
          <w:rFonts w:ascii="Arial" w:eastAsia="Calibri" w:hAnsi="Arial" w:cs="Arial"/>
          <w:sz w:val="22"/>
          <w:szCs w:val="22"/>
          <w:lang w:eastAsia="en-US"/>
        </w:rPr>
        <w:t>Transparency International</w:t>
      </w:r>
      <w:r w:rsidRPr="004177B0">
        <w:rPr>
          <w:rFonts w:ascii="Arial" w:hAnsi="Arial" w:cs="Arial"/>
          <w:color w:val="333333"/>
          <w:sz w:val="22"/>
          <w:szCs w:val="22"/>
        </w:rPr>
        <w:t>.</w:t>
      </w:r>
    </w:p>
    <w:p w:rsidR="00903847" w:rsidRPr="004177B0" w:rsidRDefault="00903847" w:rsidP="0090384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CD146E" w:rsidRPr="004177B0" w:rsidRDefault="00CD146E" w:rsidP="00903847">
      <w:p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:rsidR="00CD146E" w:rsidRPr="004177B0" w:rsidRDefault="00CD146E" w:rsidP="00CD146E">
      <w:pPr>
        <w:pStyle w:val="Normln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177B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 PAKTECH INTEGRITY</w:t>
      </w:r>
    </w:p>
    <w:p w:rsidR="00903847" w:rsidRPr="004177B0" w:rsidRDefault="00903847" w:rsidP="0090384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177B0">
        <w:rPr>
          <w:rFonts w:ascii="Arial" w:eastAsia="Calibri" w:hAnsi="Arial" w:cs="Arial"/>
          <w:sz w:val="22"/>
          <w:szCs w:val="22"/>
          <w:lang w:eastAsia="en-US"/>
        </w:rPr>
        <w:t>Pakt integrity představuje právně závaznou smlouvu mezi zadavatelem a společnostmi, které se ucházejí o veřejné zakázky. Účastníci této smlouvy se v ní zavazují zdržet se korupčních praktik a realizovat proces zadávání zakázek poctivě, transparentně a efektivně. Smlouva obsahuje soubor práv a povinností, přičemž k nejdůležitějším závazkům patří ochota k maximální transparentnosti a umožnění monitoringu celého procesu veřejné zakázky. Monitoring bude v případě výše uvedeného paktu integrity realizovat Transparency International. Pakty integrity fungují již od devadesátých let minulého století a jsou aplikovány ve více než 15 zemích Evropské unie.</w:t>
      </w:r>
    </w:p>
    <w:p w:rsidR="006B7FB8" w:rsidRPr="004177B0" w:rsidRDefault="006B7FB8" w:rsidP="0066337A">
      <w:pPr>
        <w:rPr>
          <w:rFonts w:ascii="Arial" w:hAnsi="Arial" w:cs="Arial"/>
          <w:b/>
          <w:sz w:val="22"/>
          <w:szCs w:val="22"/>
        </w:rPr>
      </w:pPr>
    </w:p>
    <w:p w:rsidR="006B798D" w:rsidRPr="004177B0" w:rsidRDefault="006B798D" w:rsidP="0066337A">
      <w:pPr>
        <w:rPr>
          <w:rFonts w:ascii="Arial" w:hAnsi="Arial" w:cs="Arial"/>
          <w:b/>
          <w:sz w:val="22"/>
          <w:szCs w:val="22"/>
        </w:rPr>
      </w:pPr>
    </w:p>
    <w:p w:rsidR="006B798D" w:rsidRPr="004177B0" w:rsidRDefault="006B798D" w:rsidP="0066337A">
      <w:pPr>
        <w:rPr>
          <w:rFonts w:ascii="Arial" w:hAnsi="Arial" w:cs="Arial"/>
          <w:b/>
          <w:sz w:val="22"/>
          <w:szCs w:val="22"/>
        </w:rPr>
      </w:pPr>
    </w:p>
    <w:p w:rsidR="006B7FB8" w:rsidRPr="004177B0" w:rsidRDefault="002430F8" w:rsidP="0066337A">
      <w:pPr>
        <w:rPr>
          <w:rFonts w:ascii="Arial" w:hAnsi="Arial" w:cs="Arial"/>
          <w:b/>
          <w:sz w:val="22"/>
          <w:szCs w:val="22"/>
          <w:u w:val="single"/>
        </w:rPr>
      </w:pPr>
      <w:r w:rsidRPr="004177B0">
        <w:rPr>
          <w:rFonts w:ascii="Arial" w:hAnsi="Arial" w:cs="Arial"/>
          <w:b/>
          <w:sz w:val="22"/>
          <w:szCs w:val="22"/>
          <w:u w:val="single"/>
        </w:rPr>
        <w:t>KONTAKT PRO MÉDIA:</w:t>
      </w:r>
    </w:p>
    <w:p w:rsidR="002430F8" w:rsidRPr="004177B0" w:rsidRDefault="002430F8" w:rsidP="0066337A">
      <w:pPr>
        <w:rPr>
          <w:rFonts w:ascii="Arial" w:hAnsi="Arial" w:cs="Arial"/>
          <w:b/>
          <w:sz w:val="22"/>
          <w:szCs w:val="22"/>
          <w:u w:val="single"/>
        </w:rPr>
      </w:pPr>
    </w:p>
    <w:p w:rsidR="002430F8" w:rsidRPr="004177B0" w:rsidRDefault="006B798D" w:rsidP="0066337A">
      <w:pPr>
        <w:rPr>
          <w:rFonts w:ascii="Arial" w:hAnsi="Arial" w:cs="Arial"/>
          <w:b/>
          <w:sz w:val="22"/>
          <w:szCs w:val="22"/>
        </w:rPr>
      </w:pPr>
      <w:r w:rsidRPr="004177B0">
        <w:rPr>
          <w:rFonts w:ascii="Arial" w:hAnsi="Arial" w:cs="Arial"/>
          <w:b/>
          <w:sz w:val="22"/>
          <w:szCs w:val="22"/>
        </w:rPr>
        <w:t xml:space="preserve">Veronika </w:t>
      </w:r>
      <w:proofErr w:type="spellStart"/>
      <w:r w:rsidRPr="004177B0">
        <w:rPr>
          <w:rFonts w:ascii="Arial" w:hAnsi="Arial" w:cs="Arial"/>
          <w:b/>
          <w:sz w:val="22"/>
          <w:szCs w:val="22"/>
        </w:rPr>
        <w:t>Vároši</w:t>
      </w:r>
      <w:proofErr w:type="spellEnd"/>
    </w:p>
    <w:p w:rsidR="002430F8" w:rsidRPr="004177B0" w:rsidRDefault="002430F8" w:rsidP="0066337A">
      <w:pPr>
        <w:rPr>
          <w:rFonts w:ascii="Arial" w:hAnsi="Arial" w:cs="Arial"/>
          <w:sz w:val="22"/>
          <w:szCs w:val="22"/>
        </w:rPr>
      </w:pPr>
      <w:r w:rsidRPr="004177B0">
        <w:rPr>
          <w:rFonts w:ascii="Arial" w:hAnsi="Arial" w:cs="Arial"/>
          <w:sz w:val="22"/>
          <w:szCs w:val="22"/>
        </w:rPr>
        <w:t>Ministerstvo pro místní rozvoj České republiky</w:t>
      </w:r>
    </w:p>
    <w:p w:rsidR="002430F8" w:rsidRPr="004177B0" w:rsidRDefault="002430F8" w:rsidP="0066337A">
      <w:pPr>
        <w:rPr>
          <w:rFonts w:ascii="Arial" w:hAnsi="Arial" w:cs="Arial"/>
          <w:sz w:val="22"/>
          <w:szCs w:val="22"/>
        </w:rPr>
      </w:pPr>
      <w:r w:rsidRPr="004177B0">
        <w:rPr>
          <w:rFonts w:ascii="Arial" w:hAnsi="Arial" w:cs="Arial"/>
          <w:sz w:val="22"/>
          <w:szCs w:val="22"/>
        </w:rPr>
        <w:t>E-mail:</w:t>
      </w:r>
      <w:r w:rsidR="006B798D" w:rsidRPr="004177B0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4104D" w:rsidRPr="004177B0">
          <w:rPr>
            <w:rStyle w:val="Hypertextovodkaz"/>
            <w:sz w:val="22"/>
            <w:szCs w:val="22"/>
          </w:rPr>
          <w:t>veronika.varosi@mmr.cz</w:t>
        </w:r>
      </w:hyperlink>
      <w:r w:rsidR="0014104D">
        <w:rPr>
          <w:rFonts w:ascii="Arial" w:hAnsi="Arial" w:cs="Arial"/>
          <w:sz w:val="22"/>
          <w:szCs w:val="22"/>
        </w:rPr>
        <w:t xml:space="preserve"> </w:t>
      </w:r>
    </w:p>
    <w:p w:rsidR="002430F8" w:rsidRPr="004177B0" w:rsidRDefault="002430F8" w:rsidP="0066337A">
      <w:pPr>
        <w:rPr>
          <w:rFonts w:ascii="Arial" w:hAnsi="Arial" w:cs="Arial"/>
          <w:sz w:val="22"/>
          <w:szCs w:val="22"/>
        </w:rPr>
      </w:pPr>
      <w:r w:rsidRPr="004177B0">
        <w:rPr>
          <w:rFonts w:ascii="Arial" w:hAnsi="Arial" w:cs="Arial"/>
          <w:sz w:val="22"/>
          <w:szCs w:val="22"/>
        </w:rPr>
        <w:t>Mobil: +420</w:t>
      </w:r>
      <w:r w:rsidR="006B798D" w:rsidRPr="004177B0">
        <w:rPr>
          <w:rFonts w:ascii="Arial" w:hAnsi="Arial" w:cs="Arial"/>
          <w:sz w:val="22"/>
          <w:szCs w:val="22"/>
        </w:rPr>
        <w:t xml:space="preserve"> </w:t>
      </w:r>
      <w:r w:rsidR="006B798D" w:rsidRPr="004177B0">
        <w:rPr>
          <w:rFonts w:ascii="Arial" w:hAnsi="Arial" w:cs="Arial"/>
          <w:color w:val="231F20"/>
          <w:sz w:val="22"/>
          <w:szCs w:val="22"/>
        </w:rPr>
        <w:t>734 360 704</w:t>
      </w:r>
    </w:p>
    <w:p w:rsidR="006B7FB8" w:rsidRPr="004177B0" w:rsidRDefault="006B7FB8" w:rsidP="0066337A">
      <w:pPr>
        <w:rPr>
          <w:rFonts w:ascii="Arial" w:hAnsi="Arial" w:cs="Arial"/>
          <w:b/>
          <w:sz w:val="22"/>
          <w:szCs w:val="22"/>
        </w:rPr>
      </w:pPr>
    </w:p>
    <w:p w:rsidR="006B7FB8" w:rsidRPr="004177B0" w:rsidRDefault="007D2AD9" w:rsidP="0066337A">
      <w:pPr>
        <w:rPr>
          <w:rFonts w:ascii="Arial" w:hAnsi="Arial" w:cs="Arial"/>
          <w:b/>
          <w:color w:val="333333"/>
          <w:sz w:val="22"/>
          <w:szCs w:val="22"/>
        </w:rPr>
      </w:pPr>
      <w:r w:rsidRPr="004177B0">
        <w:rPr>
          <w:rFonts w:ascii="Arial" w:hAnsi="Arial" w:cs="Arial"/>
          <w:b/>
          <w:color w:val="333333"/>
          <w:sz w:val="22"/>
          <w:szCs w:val="22"/>
        </w:rPr>
        <w:t>Ivana Dufková</w:t>
      </w:r>
    </w:p>
    <w:p w:rsidR="002430F8" w:rsidRPr="004177B0" w:rsidRDefault="002430F8" w:rsidP="0066337A">
      <w:pPr>
        <w:rPr>
          <w:rFonts w:ascii="Arial" w:hAnsi="Arial" w:cs="Arial"/>
          <w:color w:val="333333"/>
          <w:sz w:val="22"/>
          <w:szCs w:val="22"/>
        </w:rPr>
      </w:pPr>
      <w:r w:rsidRPr="004177B0">
        <w:rPr>
          <w:rFonts w:ascii="Arial" w:hAnsi="Arial" w:cs="Arial"/>
          <w:color w:val="333333"/>
          <w:sz w:val="22"/>
          <w:szCs w:val="22"/>
        </w:rPr>
        <w:t>Transparency International Česká republika</w:t>
      </w:r>
    </w:p>
    <w:p w:rsidR="006B7FB8" w:rsidRPr="004177B0" w:rsidRDefault="006B7FB8" w:rsidP="0066337A">
      <w:pPr>
        <w:rPr>
          <w:rFonts w:ascii="Arial" w:hAnsi="Arial" w:cs="Arial"/>
          <w:sz w:val="22"/>
          <w:szCs w:val="22"/>
        </w:rPr>
      </w:pPr>
      <w:r w:rsidRPr="004177B0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="007D2AD9" w:rsidRPr="004177B0">
          <w:rPr>
            <w:rStyle w:val="Hypertextovodkaz"/>
            <w:rFonts w:ascii="Arial" w:hAnsi="Arial" w:cs="Arial"/>
            <w:sz w:val="22"/>
            <w:szCs w:val="22"/>
          </w:rPr>
          <w:t>dufkova@transparency.cz</w:t>
        </w:r>
      </w:hyperlink>
    </w:p>
    <w:p w:rsidR="006B7FB8" w:rsidRPr="004177B0" w:rsidRDefault="006B7FB8" w:rsidP="0066337A">
      <w:pPr>
        <w:rPr>
          <w:rFonts w:ascii="Arial" w:hAnsi="Arial" w:cs="Arial"/>
          <w:sz w:val="22"/>
          <w:szCs w:val="22"/>
        </w:rPr>
      </w:pPr>
      <w:r w:rsidRPr="004177B0">
        <w:rPr>
          <w:rFonts w:ascii="Arial" w:hAnsi="Arial" w:cs="Arial"/>
          <w:sz w:val="22"/>
          <w:szCs w:val="22"/>
        </w:rPr>
        <w:t>Mobil: +420</w:t>
      </w:r>
      <w:r w:rsidR="00313133" w:rsidRPr="004177B0">
        <w:rPr>
          <w:rFonts w:ascii="Arial" w:hAnsi="Arial" w:cs="Arial"/>
          <w:sz w:val="22"/>
          <w:szCs w:val="22"/>
        </w:rPr>
        <w:t> 602 347 485</w:t>
      </w:r>
    </w:p>
    <w:sectPr w:rsidR="006B7FB8" w:rsidRPr="004177B0" w:rsidSect="000B7F12">
      <w:headerReference w:type="even" r:id="rId13"/>
      <w:headerReference w:type="default" r:id="rId14"/>
      <w:footerReference w:type="defaul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90A8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6A" w:rsidRDefault="002D366A" w:rsidP="00A53006">
      <w:r>
        <w:separator/>
      </w:r>
    </w:p>
  </w:endnote>
  <w:endnote w:type="continuationSeparator" w:id="0">
    <w:p w:rsidR="002D366A" w:rsidRDefault="002D366A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swald">
    <w:altName w:val="Cambria Math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0B7F12" w:rsidP="000B7F12">
            <w:pPr>
              <w:pStyle w:val="Zpat"/>
              <w:tabs>
                <w:tab w:val="left" w:pos="6345"/>
              </w:tabs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Oswald" w:hAnsi="Oswald"/>
                <w:color w:val="808080" w:themeColor="background1" w:themeShade="80"/>
                <w:sz w:val="20"/>
                <w:szCs w:val="20"/>
              </w:rPr>
              <w:tab/>
            </w:r>
            <w:r>
              <w:rPr>
                <w:rFonts w:ascii="Oswald" w:hAnsi="Oswald"/>
                <w:noProof/>
                <w:color w:val="808080" w:themeColor="background1" w:themeShade="80"/>
                <w:sz w:val="20"/>
                <w:szCs w:val="20"/>
                <w:lang w:eastAsia="cs-CZ"/>
              </w:rPr>
              <w:drawing>
                <wp:inline distT="0" distB="0" distL="0" distR="0" wp14:anchorId="202365D8" wp14:editId="0906C0B3">
                  <wp:extent cx="1914525" cy="1322705"/>
                  <wp:effectExtent l="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swald" w:hAnsi="Oswald"/>
                <w:color w:val="808080" w:themeColor="background1" w:themeShade="80"/>
                <w:sz w:val="20"/>
                <w:szCs w:val="20"/>
              </w:rPr>
              <w:tab/>
            </w:r>
            <w:r>
              <w:rPr>
                <w:rFonts w:ascii="Oswald" w:hAnsi="Oswald"/>
                <w:color w:val="808080" w:themeColor="background1" w:themeShade="80"/>
                <w:sz w:val="20"/>
                <w:szCs w:val="20"/>
              </w:rPr>
              <w:tab/>
            </w:r>
            <w:r w:rsidR="00A53006" w:rsidRPr="00E253E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0A7485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A53006" w:rsidRPr="00E253E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z </w:t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0A7485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A53006" w:rsidRPr="00E253E3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6A" w:rsidRDefault="002D366A" w:rsidP="00A53006">
      <w:r>
        <w:separator/>
      </w:r>
    </w:p>
  </w:footnote>
  <w:footnote w:type="continuationSeparator" w:id="0">
    <w:p w:rsidR="002D366A" w:rsidRDefault="002D366A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F8" w:rsidRDefault="002430F8">
    <w:pPr>
      <w:pStyle w:val="Zhlav"/>
    </w:pPr>
    <w:r>
      <w:rPr>
        <w:noProof/>
        <w:lang w:eastAsia="cs-CZ"/>
      </w:rPr>
      <w:drawing>
        <wp:inline distT="0" distB="0" distL="0" distR="0" wp14:anchorId="29024218" wp14:editId="56AE6477">
          <wp:extent cx="2162175" cy="466725"/>
          <wp:effectExtent l="0" t="0" r="9525" b="9525"/>
          <wp:docPr id="4" name="Obrázek 4" descr="\\tisad01.ad.transparency.cz\Plochy$\kotora\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tisad01.ad.transparency.cz\Plochy$\kotora\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6B798D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510996" wp14:editId="6EE9AFF5">
          <wp:simplePos x="0" y="0"/>
          <wp:positionH relativeFrom="column">
            <wp:posOffset>4100830</wp:posOffset>
          </wp:positionH>
          <wp:positionV relativeFrom="paragraph">
            <wp:posOffset>-154305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103C92" wp14:editId="07F07C8B">
          <wp:simplePos x="0" y="0"/>
          <wp:positionH relativeFrom="column">
            <wp:posOffset>-623570</wp:posOffset>
          </wp:positionH>
          <wp:positionV relativeFrom="paragraph">
            <wp:posOffset>-154305</wp:posOffset>
          </wp:positionV>
          <wp:extent cx="2160905" cy="466090"/>
          <wp:effectExtent l="0" t="0" r="0" b="0"/>
          <wp:wrapTight wrapText="bothSides">
            <wp:wrapPolygon edited="0">
              <wp:start x="0" y="0"/>
              <wp:lineTo x="0" y="20305"/>
              <wp:lineTo x="21327" y="20305"/>
              <wp:lineTo x="2132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E253E3" w:rsidRDefault="006B798D" w:rsidP="00A53006">
    <w:pPr>
      <w:pStyle w:val="Zhlav"/>
      <w:tabs>
        <w:tab w:val="clear" w:pos="4536"/>
        <w:tab w:val="clear" w:pos="9072"/>
        <w:tab w:val="left" w:pos="4020"/>
      </w:tabs>
      <w:rPr>
        <w:rFonts w:ascii="Arial" w:hAnsi="Arial" w:cs="Arial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 xml:space="preserve">                                    </w:t>
    </w:r>
    <w:r w:rsidR="00E253E3">
      <w:rPr>
        <w:rFonts w:ascii="Oswald" w:hAnsi="Oswald"/>
        <w:i/>
        <w:color w:val="0065B3"/>
        <w:sz w:val="20"/>
        <w:szCs w:val="20"/>
      </w:rPr>
      <w:t xml:space="preserve">                           </w:t>
    </w:r>
    <w:r w:rsidR="006538FF" w:rsidRPr="00E253E3">
      <w:rPr>
        <w:rFonts w:ascii="Arial" w:hAnsi="Arial" w:cs="Arial"/>
        <w:i/>
        <w:color w:val="0065B3"/>
        <w:sz w:val="20"/>
        <w:szCs w:val="20"/>
      </w:rPr>
      <w:t>„</w:t>
    </w:r>
    <w:r w:rsidR="00A53006" w:rsidRPr="00E253E3">
      <w:rPr>
        <w:rFonts w:ascii="Arial" w:hAnsi="Arial" w:cs="Arial"/>
        <w:i/>
        <w:color w:val="0065B3"/>
        <w:sz w:val="20"/>
        <w:szCs w:val="20"/>
      </w:rPr>
      <w:t>Hlídáme veřejný zájem, hájíme efektivní a odpovědnou správu země.</w:t>
    </w:r>
    <w:r w:rsidR="006538FF" w:rsidRPr="00E253E3">
      <w:rPr>
        <w:rFonts w:ascii="Arial" w:hAnsi="Arial" w:cs="Arial"/>
        <w:i/>
        <w:color w:val="0065B3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ga Letáčková">
    <w15:presenceInfo w15:providerId="None" w15:userId="Olga Let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0068C"/>
    <w:rsid w:val="00026D61"/>
    <w:rsid w:val="00032433"/>
    <w:rsid w:val="000911EA"/>
    <w:rsid w:val="000A7485"/>
    <w:rsid w:val="000B2863"/>
    <w:rsid w:val="000B7F12"/>
    <w:rsid w:val="00103264"/>
    <w:rsid w:val="0014104D"/>
    <w:rsid w:val="00173498"/>
    <w:rsid w:val="001B71D2"/>
    <w:rsid w:val="001D30B6"/>
    <w:rsid w:val="002430F8"/>
    <w:rsid w:val="00256099"/>
    <w:rsid w:val="00270F8A"/>
    <w:rsid w:val="00277B6A"/>
    <w:rsid w:val="002D366A"/>
    <w:rsid w:val="002E4134"/>
    <w:rsid w:val="0031168C"/>
    <w:rsid w:val="00313133"/>
    <w:rsid w:val="0034101F"/>
    <w:rsid w:val="00392CA3"/>
    <w:rsid w:val="003A2E6B"/>
    <w:rsid w:val="004001CC"/>
    <w:rsid w:val="004177B0"/>
    <w:rsid w:val="00445F84"/>
    <w:rsid w:val="004F54D1"/>
    <w:rsid w:val="00585C70"/>
    <w:rsid w:val="00590AF9"/>
    <w:rsid w:val="00637C07"/>
    <w:rsid w:val="006538FF"/>
    <w:rsid w:val="0066337A"/>
    <w:rsid w:val="0066560A"/>
    <w:rsid w:val="00683414"/>
    <w:rsid w:val="006B798D"/>
    <w:rsid w:val="006B7FB8"/>
    <w:rsid w:val="006C3A27"/>
    <w:rsid w:val="006E456A"/>
    <w:rsid w:val="006F0F6D"/>
    <w:rsid w:val="00706BD2"/>
    <w:rsid w:val="007457A9"/>
    <w:rsid w:val="00753775"/>
    <w:rsid w:val="00784B6F"/>
    <w:rsid w:val="00786744"/>
    <w:rsid w:val="007C6326"/>
    <w:rsid w:val="007D2AD9"/>
    <w:rsid w:val="00817E07"/>
    <w:rsid w:val="00872A4F"/>
    <w:rsid w:val="00903847"/>
    <w:rsid w:val="00914A75"/>
    <w:rsid w:val="00960D2E"/>
    <w:rsid w:val="00966C16"/>
    <w:rsid w:val="0097615D"/>
    <w:rsid w:val="009C1C8E"/>
    <w:rsid w:val="00A128BA"/>
    <w:rsid w:val="00A3567C"/>
    <w:rsid w:val="00A53006"/>
    <w:rsid w:val="00AF625A"/>
    <w:rsid w:val="00B27637"/>
    <w:rsid w:val="00C23101"/>
    <w:rsid w:val="00C74615"/>
    <w:rsid w:val="00C8793C"/>
    <w:rsid w:val="00CA72FB"/>
    <w:rsid w:val="00CD146E"/>
    <w:rsid w:val="00CE17EF"/>
    <w:rsid w:val="00DB289E"/>
    <w:rsid w:val="00E028EB"/>
    <w:rsid w:val="00E253E3"/>
    <w:rsid w:val="00E3338E"/>
    <w:rsid w:val="00EF1B08"/>
    <w:rsid w:val="00F278D7"/>
    <w:rsid w:val="00F5080A"/>
    <w:rsid w:val="00F5654B"/>
    <w:rsid w:val="00FB4032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2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D2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7D2AD9"/>
    <w:pPr>
      <w:spacing w:before="100" w:beforeAutospacing="1" w:after="100" w:afterAutospacing="1"/>
    </w:pPr>
  </w:style>
  <w:style w:type="paragraph" w:customStyle="1" w:styleId="Default">
    <w:name w:val="Default"/>
    <w:rsid w:val="007D2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06B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BD2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B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2A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D2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7D2AD9"/>
    <w:pPr>
      <w:spacing w:before="100" w:beforeAutospacing="1" w:after="100" w:afterAutospacing="1"/>
    </w:pPr>
  </w:style>
  <w:style w:type="paragraph" w:customStyle="1" w:styleId="Default">
    <w:name w:val="Default"/>
    <w:rsid w:val="007D2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06BD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BD2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B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cy.cz/ministerstvo-pro-mistni-rozvoj-a-transparency-international-ceska-republika-podepisuji-memorandum-o-porozumeni-pro-fazi-rozvoje-paktu-integrity/" TargetMode="Externa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ufkova@transparenc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ronika.varosi@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mr.cz/cs/Ministerstvo/Ministerstvo/Pro-media/Tiskove-zpravy/2016/MMR-se-zapojilo-do-iniciativy-podporujici-efektivnejsi-rizeni-investic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 ČR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16</cp:revision>
  <cp:lastPrinted>2015-01-21T11:47:00Z</cp:lastPrinted>
  <dcterms:created xsi:type="dcterms:W3CDTF">2016-06-09T10:35:00Z</dcterms:created>
  <dcterms:modified xsi:type="dcterms:W3CDTF">2016-06-09T10:47:00Z</dcterms:modified>
</cp:coreProperties>
</file>