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80359" w14:textId="77777777" w:rsidR="007457A9" w:rsidRPr="006306C3" w:rsidRDefault="007457A9" w:rsidP="008202D7">
      <w:pPr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1A35412E" w14:textId="77777777" w:rsidR="00A45B78" w:rsidRPr="00633DF3" w:rsidRDefault="00F95824" w:rsidP="008202D7">
      <w:pPr>
        <w:jc w:val="both"/>
        <w:rPr>
          <w:rFonts w:asciiTheme="majorHAnsi" w:hAnsiTheme="majorHAnsi"/>
          <w:b/>
          <w:color w:val="000000"/>
          <w:sz w:val="26"/>
          <w:szCs w:val="26"/>
          <w:vertAlign w:val="superscript"/>
        </w:rPr>
      </w:pPr>
      <w:r w:rsidRPr="00633DF3">
        <w:rPr>
          <w:rFonts w:asciiTheme="majorHAnsi" w:hAnsiTheme="majorHAnsi"/>
          <w:b/>
          <w:color w:val="000000"/>
          <w:sz w:val="26"/>
          <w:szCs w:val="26"/>
          <w:vertAlign w:val="superscript"/>
        </w:rPr>
        <w:t>TISKOVÁ ZPRÁVA</w:t>
      </w:r>
      <w:r w:rsidR="00A45B78" w:rsidRPr="00633DF3">
        <w:rPr>
          <w:rFonts w:asciiTheme="majorHAnsi" w:hAnsiTheme="majorHAnsi"/>
          <w:b/>
          <w:color w:val="000000"/>
          <w:sz w:val="26"/>
          <w:szCs w:val="26"/>
          <w:vertAlign w:val="superscript"/>
        </w:rPr>
        <w:t xml:space="preserve"> </w:t>
      </w:r>
    </w:p>
    <w:p w14:paraId="08123F02" w14:textId="77777777" w:rsidR="00E2073C" w:rsidRPr="006306C3" w:rsidRDefault="00E2073C" w:rsidP="006E5039">
      <w:pPr>
        <w:rPr>
          <w:rFonts w:asciiTheme="majorHAnsi" w:hAnsiTheme="majorHAnsi"/>
          <w:sz w:val="28"/>
          <w:szCs w:val="28"/>
        </w:rPr>
      </w:pPr>
    </w:p>
    <w:p w14:paraId="3F07D32B" w14:textId="77777777" w:rsidR="008E71A1" w:rsidRPr="00265A05" w:rsidRDefault="006306C3" w:rsidP="006E5039">
      <w:pPr>
        <w:rPr>
          <w:rFonts w:asciiTheme="majorHAnsi" w:hAnsiTheme="majorHAnsi"/>
          <w:b/>
          <w:i/>
          <w:color w:val="0065B3"/>
          <w:sz w:val="32"/>
          <w:szCs w:val="32"/>
        </w:rPr>
      </w:pPr>
      <w:r w:rsidRPr="00265A05">
        <w:rPr>
          <w:rFonts w:asciiTheme="majorHAnsi" w:hAnsiTheme="majorHAnsi"/>
          <w:b/>
          <w:i/>
          <w:color w:val="0065B3"/>
          <w:sz w:val="32"/>
          <w:szCs w:val="32"/>
        </w:rPr>
        <w:t>„Whistleblowing v České republice a na Slovensku“</w:t>
      </w:r>
    </w:p>
    <w:p w14:paraId="2A3CEF3D" w14:textId="77777777" w:rsidR="009428B8" w:rsidRDefault="006306C3" w:rsidP="006306C3">
      <w:pPr>
        <w:jc w:val="both"/>
        <w:rPr>
          <w:rFonts w:asciiTheme="majorHAnsi" w:hAnsiTheme="majorHAnsi"/>
          <w:b/>
          <w:i/>
          <w:color w:val="0070C0"/>
        </w:rPr>
      </w:pPr>
      <w:r w:rsidRPr="006306C3">
        <w:rPr>
          <w:rFonts w:asciiTheme="majorHAnsi" w:hAnsiTheme="majorHAnsi"/>
          <w:b/>
          <w:i/>
          <w:color w:val="0070C0"/>
        </w:rPr>
        <w:t>Jen díky kvalitnímu zákonu na ochranu oznamovatelů dosáhneme opravdové změny!</w:t>
      </w:r>
    </w:p>
    <w:p w14:paraId="7EB2D019" w14:textId="77777777" w:rsidR="006306C3" w:rsidRPr="006306C3" w:rsidRDefault="006306C3" w:rsidP="006306C3">
      <w:pPr>
        <w:jc w:val="both"/>
        <w:rPr>
          <w:rFonts w:asciiTheme="majorHAnsi" w:hAnsiTheme="majorHAnsi"/>
          <w:b/>
          <w:color w:val="000000"/>
          <w:sz w:val="22"/>
          <w:szCs w:val="22"/>
        </w:rPr>
      </w:pPr>
    </w:p>
    <w:p w14:paraId="2CE6403A" w14:textId="77777777" w:rsidR="009428B8" w:rsidRPr="006306C3" w:rsidRDefault="00F71C90" w:rsidP="008202D7">
      <w:pPr>
        <w:spacing w:line="360" w:lineRule="auto"/>
        <w:jc w:val="both"/>
        <w:rPr>
          <w:rFonts w:asciiTheme="majorHAnsi" w:hAnsiTheme="majorHAnsi"/>
          <w:b/>
          <w:color w:val="000000"/>
          <w:sz w:val="22"/>
          <w:szCs w:val="22"/>
        </w:rPr>
      </w:pPr>
      <w:r w:rsidRPr="006306C3">
        <w:rPr>
          <w:rFonts w:asciiTheme="majorHAnsi" w:hAnsiTheme="majorHAnsi"/>
          <w:b/>
          <w:noProof/>
          <w:color w:val="000000"/>
          <w:sz w:val="22"/>
          <w:szCs w:val="22"/>
        </w:rPr>
        <w:drawing>
          <wp:inline distT="0" distB="0" distL="0" distR="0" wp14:anchorId="15EF23C5" wp14:editId="123BF909">
            <wp:extent cx="5753100" cy="4086225"/>
            <wp:effectExtent l="0" t="0" r="0" b="9525"/>
            <wp:docPr id="2" name="Obrázek 2" descr="\\tisad01.ad.transparency.cz\Plochy$\kotora\Zapiskej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sad01.ad.transparency.cz\Plochy$\kotora\Zapiske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AF57" w14:textId="77777777" w:rsidR="009428B8" w:rsidRPr="006306C3" w:rsidRDefault="00D93DE2" w:rsidP="008202D7">
      <w:pPr>
        <w:spacing w:line="360" w:lineRule="auto"/>
        <w:jc w:val="both"/>
        <w:rPr>
          <w:rFonts w:asciiTheme="majorHAnsi" w:hAnsiTheme="majorHAnsi"/>
          <w:color w:val="808080" w:themeColor="background1" w:themeShade="80"/>
          <w:sz w:val="30"/>
          <w:szCs w:val="30"/>
          <w:vertAlign w:val="superscript"/>
        </w:rPr>
      </w:pPr>
      <w:hyperlink r:id="rId10" w:history="1">
        <w:r w:rsidR="009428B8" w:rsidRPr="006306C3">
          <w:rPr>
            <w:rStyle w:val="Hypertextovodkaz"/>
            <w:rFonts w:asciiTheme="majorHAnsi" w:hAnsiTheme="majorHAnsi"/>
            <w:color w:val="808080" w:themeColor="background1" w:themeShade="80"/>
            <w:sz w:val="30"/>
            <w:szCs w:val="30"/>
            <w:vertAlign w:val="superscript"/>
          </w:rPr>
          <w:t>www.zapiskej.cz</w:t>
        </w:r>
      </w:hyperlink>
      <w:r w:rsidR="009428B8" w:rsidRPr="006306C3">
        <w:rPr>
          <w:rFonts w:asciiTheme="majorHAnsi" w:hAnsiTheme="majorHAnsi"/>
          <w:color w:val="808080" w:themeColor="background1" w:themeShade="80"/>
          <w:sz w:val="30"/>
          <w:szCs w:val="30"/>
          <w:vertAlign w:val="superscript"/>
        </w:rPr>
        <w:t xml:space="preserve"> | </w:t>
      </w:r>
      <w:r w:rsidR="00F71C90" w:rsidRPr="006306C3">
        <w:rPr>
          <w:rFonts w:asciiTheme="majorHAnsi" w:hAnsiTheme="majorHAnsi"/>
          <w:color w:val="808080" w:themeColor="background1" w:themeShade="80"/>
          <w:sz w:val="30"/>
          <w:szCs w:val="30"/>
          <w:vertAlign w:val="superscript"/>
        </w:rPr>
        <w:t xml:space="preserve">fotografie: </w:t>
      </w:r>
      <w:hyperlink r:id="rId11" w:history="1">
        <w:r w:rsidR="00F71C90" w:rsidRPr="006306C3">
          <w:rPr>
            <w:rStyle w:val="Hypertextovodkaz"/>
            <w:rFonts w:asciiTheme="majorHAnsi" w:hAnsiTheme="majorHAnsi"/>
            <w:color w:val="808080" w:themeColor="background1" w:themeShade="80"/>
            <w:sz w:val="30"/>
            <w:szCs w:val="30"/>
            <w:vertAlign w:val="superscript"/>
          </w:rPr>
          <w:t>Antonín Kratochvíl</w:t>
        </w:r>
      </w:hyperlink>
    </w:p>
    <w:p w14:paraId="1E654DE9" w14:textId="6C000F29" w:rsidR="006306C3" w:rsidRPr="006306C3" w:rsidRDefault="008202D7" w:rsidP="006306C3">
      <w:pPr>
        <w:jc w:val="both"/>
        <w:rPr>
          <w:rFonts w:asciiTheme="majorHAnsi" w:hAnsiTheme="majorHAnsi"/>
          <w:b/>
          <w:sz w:val="22"/>
          <w:szCs w:val="22"/>
        </w:rPr>
      </w:pPr>
      <w:r w:rsidRPr="006306C3">
        <w:rPr>
          <w:rFonts w:asciiTheme="majorHAnsi" w:hAnsiTheme="majorHAnsi"/>
          <w:b/>
          <w:color w:val="000000"/>
          <w:sz w:val="22"/>
          <w:szCs w:val="22"/>
        </w:rPr>
        <w:t>Praha, 21</w:t>
      </w:r>
      <w:r w:rsidR="00A45B78" w:rsidRPr="006306C3">
        <w:rPr>
          <w:rFonts w:asciiTheme="majorHAnsi" w:hAnsiTheme="majorHAnsi"/>
          <w:b/>
          <w:color w:val="000000"/>
          <w:sz w:val="22"/>
          <w:szCs w:val="22"/>
        </w:rPr>
        <w:t xml:space="preserve">. </w:t>
      </w:r>
      <w:r w:rsidR="000928FA">
        <w:rPr>
          <w:rFonts w:asciiTheme="majorHAnsi" w:hAnsiTheme="majorHAnsi"/>
          <w:b/>
          <w:color w:val="000000"/>
          <w:sz w:val="22"/>
          <w:szCs w:val="22"/>
        </w:rPr>
        <w:t>ř</w:t>
      </w:r>
      <w:r w:rsidR="006306C3">
        <w:rPr>
          <w:rFonts w:asciiTheme="majorHAnsi" w:hAnsiTheme="majorHAnsi"/>
          <w:b/>
          <w:color w:val="000000"/>
          <w:sz w:val="22"/>
          <w:szCs w:val="22"/>
        </w:rPr>
        <w:t xml:space="preserve">íjna </w:t>
      </w:r>
      <w:r w:rsidR="00A45B78" w:rsidRPr="006306C3">
        <w:rPr>
          <w:rFonts w:asciiTheme="majorHAnsi" w:hAnsiTheme="majorHAnsi"/>
          <w:b/>
          <w:color w:val="000000"/>
          <w:sz w:val="22"/>
          <w:szCs w:val="22"/>
        </w:rPr>
        <w:t>2015 -</w:t>
      </w:r>
      <w:r w:rsidR="006306C3" w:rsidRPr="006306C3">
        <w:rPr>
          <w:rFonts w:asciiTheme="majorHAnsi" w:hAnsiTheme="majorHAnsi"/>
          <w:b/>
          <w:color w:val="000000"/>
          <w:sz w:val="22"/>
          <w:szCs w:val="22"/>
        </w:rPr>
        <w:t xml:space="preserve"> </w:t>
      </w:r>
      <w:r w:rsidR="006306C3" w:rsidRPr="006306C3">
        <w:rPr>
          <w:rFonts w:asciiTheme="majorHAnsi" w:hAnsiTheme="majorHAnsi"/>
          <w:b/>
          <w:sz w:val="22"/>
          <w:szCs w:val="22"/>
        </w:rPr>
        <w:t>O úpravě ochrany oznamovatelů korupce a jiného závadného jednání se v Česku mluví již řadu let, ale přes několik pokusů žádná zákonná úprava zatím nevznikla. Současná vláda ve svém akčním plánu boje proti korupci přijala tento úkol za svůj.</w:t>
      </w:r>
      <w:r w:rsidR="000928FA">
        <w:rPr>
          <w:rFonts w:asciiTheme="majorHAnsi" w:hAnsiTheme="majorHAnsi"/>
          <w:b/>
          <w:sz w:val="22"/>
          <w:szCs w:val="22"/>
        </w:rPr>
        <w:t xml:space="preserve"> Kampaň TI </w:t>
      </w:r>
      <w:r w:rsidR="00D3638F">
        <w:rPr>
          <w:rFonts w:asciiTheme="majorHAnsi" w:hAnsiTheme="majorHAnsi"/>
          <w:b/>
          <w:sz w:val="22"/>
          <w:szCs w:val="22"/>
        </w:rPr>
        <w:t>Z</w:t>
      </w:r>
      <w:r w:rsidR="000928FA">
        <w:rPr>
          <w:rFonts w:asciiTheme="majorHAnsi" w:hAnsiTheme="majorHAnsi"/>
          <w:b/>
          <w:sz w:val="22"/>
          <w:szCs w:val="22"/>
        </w:rPr>
        <w:t>ap</w:t>
      </w:r>
      <w:r w:rsidR="00D3638F">
        <w:rPr>
          <w:rFonts w:asciiTheme="majorHAnsi" w:hAnsiTheme="majorHAnsi"/>
          <w:b/>
          <w:sz w:val="22"/>
          <w:szCs w:val="22"/>
        </w:rPr>
        <w:t>í</w:t>
      </w:r>
      <w:r w:rsidR="000928FA">
        <w:rPr>
          <w:rFonts w:asciiTheme="majorHAnsi" w:hAnsiTheme="majorHAnsi"/>
          <w:b/>
          <w:sz w:val="22"/>
          <w:szCs w:val="22"/>
        </w:rPr>
        <w:t>skej.c</w:t>
      </w:r>
      <w:r w:rsidR="008B6169">
        <w:rPr>
          <w:rFonts w:asciiTheme="majorHAnsi" w:hAnsiTheme="majorHAnsi"/>
          <w:b/>
          <w:sz w:val="22"/>
          <w:szCs w:val="22"/>
        </w:rPr>
        <w:t xml:space="preserve">z </w:t>
      </w:r>
      <w:r w:rsidR="000928FA">
        <w:rPr>
          <w:rFonts w:asciiTheme="majorHAnsi" w:hAnsiTheme="majorHAnsi"/>
          <w:b/>
          <w:sz w:val="22"/>
          <w:szCs w:val="22"/>
        </w:rPr>
        <w:t>chce zajistit, aby tento úkol byl splněn</w:t>
      </w:r>
      <w:r w:rsidR="00F85897">
        <w:rPr>
          <w:rFonts w:asciiTheme="majorHAnsi" w:hAnsiTheme="majorHAnsi"/>
          <w:b/>
          <w:sz w:val="22"/>
          <w:szCs w:val="22"/>
        </w:rPr>
        <w:t>,</w:t>
      </w:r>
      <w:r w:rsidR="000928FA">
        <w:rPr>
          <w:rFonts w:asciiTheme="majorHAnsi" w:hAnsiTheme="majorHAnsi"/>
          <w:b/>
          <w:sz w:val="22"/>
          <w:szCs w:val="22"/>
        </w:rPr>
        <w:t xml:space="preserve"> podobně jako na Slovensku. </w:t>
      </w:r>
    </w:p>
    <w:p w14:paraId="2F6AAB0D" w14:textId="77777777" w:rsidR="006306C3" w:rsidRPr="006306C3" w:rsidRDefault="006306C3" w:rsidP="006306C3">
      <w:pPr>
        <w:jc w:val="both"/>
        <w:rPr>
          <w:rFonts w:asciiTheme="majorHAnsi" w:hAnsiTheme="majorHAnsi"/>
          <w:b/>
          <w:sz w:val="22"/>
          <w:szCs w:val="22"/>
        </w:rPr>
      </w:pPr>
    </w:p>
    <w:p w14:paraId="2A30EF89" w14:textId="59528237" w:rsidR="006306C3" w:rsidRPr="006306C3" w:rsidRDefault="00D3638F" w:rsidP="006306C3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Podle průzkumu TI </w:t>
      </w:r>
      <w:r w:rsidRPr="006306C3">
        <w:rPr>
          <w:rFonts w:asciiTheme="majorHAnsi" w:hAnsiTheme="majorHAnsi"/>
          <w:sz w:val="22"/>
          <w:szCs w:val="22"/>
        </w:rPr>
        <w:t>Globální barometr korupce</w:t>
      </w:r>
      <w:r>
        <w:rPr>
          <w:rFonts w:asciiTheme="majorHAnsi" w:hAnsiTheme="majorHAnsi"/>
          <w:sz w:val="22"/>
          <w:szCs w:val="22"/>
        </w:rPr>
        <w:t xml:space="preserve"> nebo</w:t>
      </w:r>
      <w:r w:rsidR="006306C3" w:rsidRPr="006306C3">
        <w:rPr>
          <w:rFonts w:asciiTheme="majorHAnsi" w:hAnsiTheme="majorHAnsi"/>
          <w:sz w:val="22"/>
          <w:szCs w:val="22"/>
        </w:rPr>
        <w:t xml:space="preserve"> průzkum</w:t>
      </w:r>
      <w:r w:rsidR="000928FA">
        <w:rPr>
          <w:rFonts w:asciiTheme="majorHAnsi" w:hAnsiTheme="majorHAnsi"/>
          <w:sz w:val="22"/>
          <w:szCs w:val="22"/>
        </w:rPr>
        <w:t>u</w:t>
      </w:r>
      <w:r w:rsidR="006306C3" w:rsidRPr="006306C3">
        <w:rPr>
          <w:rFonts w:asciiTheme="majorHAnsi" w:hAnsiTheme="majorHAnsi"/>
          <w:sz w:val="22"/>
          <w:szCs w:val="22"/>
        </w:rPr>
        <w:t xml:space="preserve"> agentury S</w:t>
      </w:r>
      <w:r w:rsidR="000928FA">
        <w:rPr>
          <w:rFonts w:asciiTheme="majorHAnsi" w:hAnsiTheme="majorHAnsi"/>
          <w:sz w:val="22"/>
          <w:szCs w:val="22"/>
        </w:rPr>
        <w:t>TEM</w:t>
      </w:r>
      <w:r w:rsidR="006306C3" w:rsidRPr="006306C3">
        <w:rPr>
          <w:rFonts w:asciiTheme="majorHAnsi" w:hAnsiTheme="majorHAnsi"/>
          <w:sz w:val="22"/>
          <w:szCs w:val="22"/>
        </w:rPr>
        <w:t>/M</w:t>
      </w:r>
      <w:r w:rsidR="000928FA">
        <w:rPr>
          <w:rFonts w:asciiTheme="majorHAnsi" w:hAnsiTheme="majorHAnsi"/>
          <w:sz w:val="22"/>
          <w:szCs w:val="22"/>
        </w:rPr>
        <w:t>ARK</w:t>
      </w:r>
      <w:r w:rsidR="006306C3" w:rsidRPr="006306C3">
        <w:rPr>
          <w:rFonts w:asciiTheme="majorHAnsi" w:hAnsiTheme="majorHAnsi"/>
          <w:sz w:val="22"/>
          <w:szCs w:val="22"/>
        </w:rPr>
        <w:t xml:space="preserve"> </w:t>
      </w:r>
      <w:r w:rsidR="000928FA">
        <w:rPr>
          <w:rFonts w:asciiTheme="majorHAnsi" w:hAnsiTheme="majorHAnsi"/>
          <w:sz w:val="22"/>
          <w:szCs w:val="22"/>
        </w:rPr>
        <w:t xml:space="preserve">se </w:t>
      </w:r>
      <w:r>
        <w:rPr>
          <w:rFonts w:asciiTheme="majorHAnsi" w:hAnsiTheme="majorHAnsi"/>
          <w:sz w:val="22"/>
          <w:szCs w:val="22"/>
        </w:rPr>
        <w:t xml:space="preserve">společenské povědomí </w:t>
      </w:r>
      <w:r w:rsidR="000928FA">
        <w:rPr>
          <w:rFonts w:asciiTheme="majorHAnsi" w:hAnsiTheme="majorHAnsi"/>
          <w:sz w:val="22"/>
          <w:szCs w:val="22"/>
        </w:rPr>
        <w:t xml:space="preserve">postupně mění a </w:t>
      </w:r>
      <w:r w:rsidR="006306C3" w:rsidRPr="006306C3">
        <w:rPr>
          <w:rFonts w:asciiTheme="majorHAnsi" w:hAnsiTheme="majorHAnsi"/>
          <w:sz w:val="22"/>
          <w:szCs w:val="22"/>
        </w:rPr>
        <w:t xml:space="preserve">whistlebloweři </w:t>
      </w:r>
      <w:r w:rsidR="000928FA">
        <w:rPr>
          <w:rFonts w:asciiTheme="majorHAnsi" w:hAnsiTheme="majorHAnsi"/>
          <w:sz w:val="22"/>
          <w:szCs w:val="22"/>
        </w:rPr>
        <w:t xml:space="preserve">začínají být </w:t>
      </w:r>
      <w:r w:rsidR="006306C3" w:rsidRPr="006306C3">
        <w:rPr>
          <w:rFonts w:asciiTheme="majorHAnsi" w:hAnsiTheme="majorHAnsi"/>
          <w:sz w:val="22"/>
          <w:szCs w:val="22"/>
        </w:rPr>
        <w:t>vnímáni spíše pozitivně</w:t>
      </w:r>
      <w:r w:rsidR="000928FA">
        <w:rPr>
          <w:rFonts w:asciiTheme="majorHAnsi" w:hAnsiTheme="majorHAnsi"/>
          <w:sz w:val="22"/>
          <w:szCs w:val="22"/>
        </w:rPr>
        <w:t xml:space="preserve">. Přesto by však </w:t>
      </w:r>
      <w:r w:rsidR="006306C3" w:rsidRPr="006306C3">
        <w:rPr>
          <w:rFonts w:asciiTheme="majorHAnsi" w:hAnsiTheme="majorHAnsi"/>
          <w:sz w:val="22"/>
          <w:szCs w:val="22"/>
        </w:rPr>
        <w:t>velké množství respondentů (</w:t>
      </w:r>
      <w:r w:rsidR="003C12C7">
        <w:rPr>
          <w:rFonts w:asciiTheme="majorHAnsi" w:hAnsiTheme="majorHAnsi"/>
          <w:sz w:val="22"/>
          <w:szCs w:val="22"/>
        </w:rPr>
        <w:t xml:space="preserve">až </w:t>
      </w:r>
      <w:r w:rsidR="006306C3" w:rsidRPr="006306C3">
        <w:rPr>
          <w:rFonts w:asciiTheme="majorHAnsi" w:hAnsiTheme="majorHAnsi"/>
          <w:sz w:val="22"/>
          <w:szCs w:val="22"/>
        </w:rPr>
        <w:t>49</w:t>
      </w:r>
      <w:bookmarkStart w:id="0" w:name="_GoBack"/>
      <w:bookmarkEnd w:id="0"/>
      <w:r w:rsidR="006306C3" w:rsidRPr="006306C3">
        <w:rPr>
          <w:rFonts w:asciiTheme="majorHAnsi" w:hAnsiTheme="majorHAnsi"/>
          <w:sz w:val="22"/>
          <w:szCs w:val="22"/>
        </w:rPr>
        <w:t>%)</w:t>
      </w:r>
      <w:r w:rsidR="000928FA">
        <w:rPr>
          <w:rFonts w:asciiTheme="majorHAnsi" w:hAnsiTheme="majorHAnsi"/>
          <w:sz w:val="22"/>
          <w:szCs w:val="22"/>
        </w:rPr>
        <w:t xml:space="preserve"> </w:t>
      </w:r>
      <w:r w:rsidR="006306C3" w:rsidRPr="006306C3">
        <w:rPr>
          <w:rFonts w:asciiTheme="majorHAnsi" w:hAnsiTheme="majorHAnsi"/>
          <w:sz w:val="22"/>
          <w:szCs w:val="22"/>
        </w:rPr>
        <w:t xml:space="preserve">od nahlášení korupce </w:t>
      </w:r>
      <w:r w:rsidR="000928FA">
        <w:rPr>
          <w:rFonts w:asciiTheme="majorHAnsi" w:hAnsiTheme="majorHAnsi"/>
          <w:sz w:val="22"/>
          <w:szCs w:val="22"/>
        </w:rPr>
        <w:t xml:space="preserve">odradila </w:t>
      </w:r>
      <w:r w:rsidR="006306C3" w:rsidRPr="006306C3">
        <w:rPr>
          <w:rFonts w:asciiTheme="majorHAnsi" w:hAnsiTheme="majorHAnsi"/>
          <w:sz w:val="22"/>
          <w:szCs w:val="22"/>
        </w:rPr>
        <w:t>obava z odvetných opatření. Právě tuto skutečnost by m</w:t>
      </w:r>
      <w:r w:rsidR="000928FA">
        <w:rPr>
          <w:rFonts w:asciiTheme="majorHAnsi" w:hAnsiTheme="majorHAnsi"/>
          <w:sz w:val="22"/>
          <w:szCs w:val="22"/>
        </w:rPr>
        <w:t>ěl</w:t>
      </w:r>
      <w:r w:rsidR="006306C3" w:rsidRPr="006306C3">
        <w:rPr>
          <w:rFonts w:asciiTheme="majorHAnsi" w:hAnsiTheme="majorHAnsi"/>
          <w:sz w:val="22"/>
          <w:szCs w:val="22"/>
        </w:rPr>
        <w:t xml:space="preserve"> zákon změnit zavedením podmínek pro ochranu identity oznamovatelů, ale též zavedením účinných právních nástrojů ochrany či odborného poradenství.</w:t>
      </w:r>
      <w:r w:rsidR="00F85897">
        <w:rPr>
          <w:rFonts w:asciiTheme="majorHAnsi" w:hAnsiTheme="majorHAnsi"/>
          <w:sz w:val="22"/>
          <w:szCs w:val="22"/>
        </w:rPr>
        <w:t xml:space="preserve"> Přijetí zákona může otevřít cestu ke kvalitní implementaci a skutečné změně postavení oznamovatelů korupce a nekalostí. </w:t>
      </w:r>
    </w:p>
    <w:p w14:paraId="32621E22" w14:textId="77777777" w:rsidR="006306C3" w:rsidRPr="006306C3" w:rsidRDefault="006306C3" w:rsidP="006306C3">
      <w:pPr>
        <w:jc w:val="both"/>
        <w:rPr>
          <w:rFonts w:asciiTheme="majorHAnsi" w:hAnsiTheme="majorHAnsi"/>
          <w:sz w:val="22"/>
          <w:szCs w:val="22"/>
        </w:rPr>
      </w:pPr>
    </w:p>
    <w:p w14:paraId="792ABD23" w14:textId="77777777" w:rsidR="006306C3" w:rsidRPr="006306C3" w:rsidRDefault="006306C3" w:rsidP="006306C3">
      <w:pPr>
        <w:jc w:val="both"/>
        <w:rPr>
          <w:rFonts w:asciiTheme="majorHAnsi" w:hAnsiTheme="majorHAnsi"/>
          <w:sz w:val="22"/>
          <w:szCs w:val="22"/>
        </w:rPr>
      </w:pPr>
      <w:r w:rsidRPr="006306C3">
        <w:rPr>
          <w:rFonts w:asciiTheme="majorHAnsi" w:hAnsiTheme="majorHAnsi"/>
          <w:b/>
          <w:i/>
          <w:sz w:val="22"/>
          <w:szCs w:val="22"/>
        </w:rPr>
        <w:t>„Vládní nařízení řešící tuto problematiku ve státní službě ne</w:t>
      </w:r>
      <w:r w:rsidR="000928FA">
        <w:rPr>
          <w:rFonts w:asciiTheme="majorHAnsi" w:hAnsiTheme="majorHAnsi"/>
          <w:b/>
          <w:i/>
          <w:sz w:val="22"/>
          <w:szCs w:val="22"/>
        </w:rPr>
        <w:t xml:space="preserve">ní </w:t>
      </w:r>
      <w:r w:rsidRPr="006306C3">
        <w:rPr>
          <w:rFonts w:asciiTheme="majorHAnsi" w:hAnsiTheme="majorHAnsi"/>
          <w:b/>
          <w:i/>
          <w:sz w:val="22"/>
          <w:szCs w:val="22"/>
        </w:rPr>
        <w:t>ideální, ale naznač</w:t>
      </w:r>
      <w:r w:rsidR="000928FA">
        <w:rPr>
          <w:rFonts w:asciiTheme="majorHAnsi" w:hAnsiTheme="majorHAnsi"/>
          <w:b/>
          <w:i/>
          <w:sz w:val="22"/>
          <w:szCs w:val="22"/>
        </w:rPr>
        <w:t>uje</w:t>
      </w:r>
      <w:r w:rsidRPr="006306C3">
        <w:rPr>
          <w:rFonts w:asciiTheme="majorHAnsi" w:hAnsiTheme="majorHAnsi"/>
          <w:b/>
          <w:i/>
          <w:sz w:val="22"/>
          <w:szCs w:val="22"/>
        </w:rPr>
        <w:t xml:space="preserve"> alespoň snahu věc posunout. </w:t>
      </w:r>
      <w:r w:rsidR="000928FA">
        <w:rPr>
          <w:rFonts w:asciiTheme="majorHAnsi" w:hAnsiTheme="majorHAnsi"/>
          <w:b/>
          <w:i/>
          <w:sz w:val="22"/>
          <w:szCs w:val="22"/>
        </w:rPr>
        <w:t xml:space="preserve">K </w:t>
      </w:r>
      <w:r w:rsidR="000928FA" w:rsidRPr="006306C3">
        <w:rPr>
          <w:rFonts w:asciiTheme="majorHAnsi" w:hAnsiTheme="majorHAnsi"/>
          <w:b/>
          <w:i/>
          <w:sz w:val="22"/>
          <w:szCs w:val="22"/>
        </w:rPr>
        <w:t>opravdové</w:t>
      </w:r>
      <w:r w:rsidRPr="006306C3">
        <w:rPr>
          <w:rFonts w:asciiTheme="majorHAnsi" w:hAnsiTheme="majorHAnsi"/>
          <w:b/>
          <w:i/>
          <w:sz w:val="22"/>
          <w:szCs w:val="22"/>
        </w:rPr>
        <w:t xml:space="preserve"> změn</w:t>
      </w:r>
      <w:r w:rsidR="000928FA">
        <w:rPr>
          <w:rFonts w:asciiTheme="majorHAnsi" w:hAnsiTheme="majorHAnsi"/>
          <w:b/>
          <w:i/>
          <w:sz w:val="22"/>
          <w:szCs w:val="22"/>
        </w:rPr>
        <w:t>ě</w:t>
      </w:r>
      <w:r w:rsidRPr="006306C3">
        <w:rPr>
          <w:rFonts w:asciiTheme="majorHAnsi" w:hAnsiTheme="majorHAnsi"/>
          <w:b/>
          <w:i/>
          <w:sz w:val="22"/>
          <w:szCs w:val="22"/>
        </w:rPr>
        <w:t xml:space="preserve"> je</w:t>
      </w:r>
      <w:r w:rsidR="000928FA">
        <w:rPr>
          <w:rFonts w:asciiTheme="majorHAnsi" w:hAnsiTheme="majorHAnsi"/>
          <w:b/>
          <w:i/>
          <w:sz w:val="22"/>
          <w:szCs w:val="22"/>
        </w:rPr>
        <w:t xml:space="preserve"> </w:t>
      </w:r>
      <w:r w:rsidRPr="006306C3">
        <w:rPr>
          <w:rFonts w:asciiTheme="majorHAnsi" w:hAnsiTheme="majorHAnsi"/>
          <w:b/>
          <w:i/>
          <w:sz w:val="22"/>
          <w:szCs w:val="22"/>
        </w:rPr>
        <w:t xml:space="preserve">potřeba přijmout kvalitní zákon, který by zahrnoval i další složky veřejné správy a soukromou sféru a který by obsahoval reálnou </w:t>
      </w:r>
      <w:r w:rsidRPr="006306C3">
        <w:rPr>
          <w:rFonts w:asciiTheme="majorHAnsi" w:hAnsiTheme="majorHAnsi"/>
          <w:b/>
          <w:i/>
          <w:sz w:val="22"/>
          <w:szCs w:val="22"/>
        </w:rPr>
        <w:lastRenderedPageBreak/>
        <w:t>právní ochranu a nejen zaručení diskrétnosti,“</w:t>
      </w:r>
      <w:r w:rsidRPr="006306C3">
        <w:rPr>
          <w:rFonts w:asciiTheme="majorHAnsi" w:hAnsiTheme="majorHAnsi"/>
          <w:i/>
          <w:sz w:val="22"/>
          <w:szCs w:val="22"/>
        </w:rPr>
        <w:t xml:space="preserve"> </w:t>
      </w:r>
      <w:r w:rsidRPr="00633DF3">
        <w:rPr>
          <w:rFonts w:asciiTheme="majorHAnsi" w:hAnsiTheme="majorHAnsi"/>
          <w:sz w:val="22"/>
          <w:szCs w:val="22"/>
        </w:rPr>
        <w:t>říká Petr Leyer, vedoucí Právní poradny Transparency International Č</w:t>
      </w:r>
      <w:r w:rsidR="000928FA">
        <w:rPr>
          <w:rFonts w:asciiTheme="majorHAnsi" w:hAnsiTheme="majorHAnsi"/>
          <w:sz w:val="22"/>
          <w:szCs w:val="22"/>
        </w:rPr>
        <w:t>R</w:t>
      </w:r>
      <w:r w:rsidRPr="00633DF3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i/>
          <w:sz w:val="22"/>
          <w:szCs w:val="22"/>
        </w:rPr>
        <w:t xml:space="preserve"> </w:t>
      </w:r>
      <w:r w:rsidRPr="006306C3">
        <w:rPr>
          <w:rFonts w:asciiTheme="majorHAnsi" w:hAnsiTheme="majorHAnsi"/>
          <w:sz w:val="22"/>
          <w:szCs w:val="22"/>
        </w:rPr>
        <w:t xml:space="preserve">Výsledná podoba zákona však záleží na mnoha faktorech, o kterých se bude v blízké době jednat. TI chce tedy svou aktivitou přispět k co nejlepší podobě návrhu a k široké </w:t>
      </w:r>
      <w:r w:rsidR="000928FA">
        <w:rPr>
          <w:rFonts w:asciiTheme="majorHAnsi" w:hAnsiTheme="majorHAnsi"/>
          <w:sz w:val="22"/>
          <w:szCs w:val="22"/>
        </w:rPr>
        <w:t xml:space="preserve">odborné i politické </w:t>
      </w:r>
      <w:r w:rsidRPr="006306C3">
        <w:rPr>
          <w:rFonts w:asciiTheme="majorHAnsi" w:hAnsiTheme="majorHAnsi"/>
          <w:sz w:val="22"/>
          <w:szCs w:val="22"/>
        </w:rPr>
        <w:t xml:space="preserve">diskuzi </w:t>
      </w:r>
      <w:r w:rsidR="000928FA">
        <w:rPr>
          <w:rFonts w:asciiTheme="majorHAnsi" w:hAnsiTheme="majorHAnsi"/>
          <w:sz w:val="22"/>
          <w:szCs w:val="22"/>
        </w:rPr>
        <w:t>nad ochranou oznamovatelů</w:t>
      </w:r>
      <w:r w:rsidRPr="006306C3">
        <w:rPr>
          <w:rFonts w:asciiTheme="majorHAnsi" w:hAnsiTheme="majorHAnsi"/>
          <w:sz w:val="22"/>
          <w:szCs w:val="22"/>
        </w:rPr>
        <w:t>.</w:t>
      </w:r>
    </w:p>
    <w:p w14:paraId="77A6F028" w14:textId="77777777" w:rsidR="006306C3" w:rsidRPr="006306C3" w:rsidRDefault="006306C3" w:rsidP="006306C3">
      <w:pPr>
        <w:jc w:val="both"/>
        <w:rPr>
          <w:rFonts w:asciiTheme="majorHAnsi" w:hAnsiTheme="majorHAnsi"/>
          <w:sz w:val="22"/>
          <w:szCs w:val="22"/>
        </w:rPr>
      </w:pPr>
    </w:p>
    <w:p w14:paraId="5A5825E4" w14:textId="236B3291" w:rsidR="006306C3" w:rsidRPr="006306C3" w:rsidRDefault="003C12C7" w:rsidP="006306C3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Pro srovnání je třeba uvés</w:t>
      </w:r>
      <w:r w:rsidR="006306C3" w:rsidRPr="000928FA">
        <w:rPr>
          <w:rFonts w:asciiTheme="majorHAnsi" w:hAnsiTheme="majorHAnsi"/>
          <w:b/>
          <w:sz w:val="22"/>
          <w:szCs w:val="22"/>
        </w:rPr>
        <w:t xml:space="preserve">t, že na Slovensku již tento zákon v praxi existuje a to od 1. ledna 2015. </w:t>
      </w:r>
      <w:r w:rsidR="006306C3" w:rsidRPr="006306C3">
        <w:rPr>
          <w:rFonts w:asciiTheme="majorHAnsi" w:hAnsiTheme="majorHAnsi"/>
          <w:sz w:val="22"/>
          <w:szCs w:val="22"/>
        </w:rPr>
        <w:t>Ten na jedné straně poskytuje nové nástroje na ochranu oznamovatelů nekalé činnosti a na druhé straně zavazuje zaměstnavatele na vytváření prostředí pro jejich odhalování.</w:t>
      </w:r>
      <w:r w:rsidR="00633DF3">
        <w:rPr>
          <w:rFonts w:asciiTheme="majorHAnsi" w:hAnsiTheme="majorHAnsi"/>
          <w:sz w:val="22"/>
          <w:szCs w:val="22"/>
        </w:rPr>
        <w:t xml:space="preserve"> </w:t>
      </w:r>
      <w:r w:rsidR="006306C3" w:rsidRPr="00633DF3">
        <w:rPr>
          <w:rFonts w:asciiTheme="majorHAnsi" w:hAnsiTheme="majorHAnsi"/>
          <w:b/>
          <w:i/>
          <w:sz w:val="22"/>
          <w:szCs w:val="22"/>
        </w:rPr>
        <w:t xml:space="preserve">„Klíčové pravomoci v souvislosti s implementací tohoto nového právního institutu byly </w:t>
      </w:r>
      <w:r>
        <w:rPr>
          <w:rFonts w:asciiTheme="majorHAnsi" w:hAnsiTheme="majorHAnsi"/>
          <w:b/>
          <w:i/>
          <w:sz w:val="22"/>
          <w:szCs w:val="22"/>
        </w:rPr>
        <w:t>svěřeny</w:t>
      </w:r>
      <w:r w:rsidR="006306C3" w:rsidRPr="00633DF3">
        <w:rPr>
          <w:rFonts w:asciiTheme="majorHAnsi" w:hAnsiTheme="majorHAnsi"/>
          <w:b/>
          <w:i/>
          <w:sz w:val="22"/>
          <w:szCs w:val="22"/>
        </w:rPr>
        <w:t xml:space="preserve"> inspektorát</w:t>
      </w:r>
      <w:r>
        <w:rPr>
          <w:rFonts w:asciiTheme="majorHAnsi" w:hAnsiTheme="majorHAnsi"/>
          <w:b/>
          <w:i/>
          <w:sz w:val="22"/>
          <w:szCs w:val="22"/>
        </w:rPr>
        <w:t>u</w:t>
      </w:r>
      <w:r w:rsidR="006306C3" w:rsidRPr="00633DF3">
        <w:rPr>
          <w:rFonts w:asciiTheme="majorHAnsi" w:hAnsiTheme="majorHAnsi"/>
          <w:b/>
          <w:i/>
          <w:sz w:val="22"/>
          <w:szCs w:val="22"/>
        </w:rPr>
        <w:t xml:space="preserve"> práce, avšak bez náležitého vytvoření podmínek. Nedošlo ani k personálnímu ani finančnímu posílení těchto institucí. Dosavadní výsledky jsou proto velmi slabé, registrujeme 6 případů a na základě našeho testování jen 3 z 9 oslovených inspektorátů byly schopné odpovědět v přiměřené 7 denní lhůtě,”</w:t>
      </w:r>
      <w:r w:rsidR="006306C3" w:rsidRPr="006306C3">
        <w:rPr>
          <w:rFonts w:asciiTheme="majorHAnsi" w:hAnsiTheme="majorHAnsi"/>
          <w:sz w:val="22"/>
          <w:szCs w:val="22"/>
        </w:rPr>
        <w:t xml:space="preserve"> dodává Pavel Nechala, právník Transparency International Slovensko. Při vypracování nové legislativy doporučuje trvat na jednom samostatném zákoně, řešit překážky, s kterými se oznamovatelé střetávají a nastavit systém pravidelného vyhodnocování dosáhnutých výsledků.</w:t>
      </w:r>
    </w:p>
    <w:p w14:paraId="02B2834F" w14:textId="77777777" w:rsidR="006306C3" w:rsidRPr="006306C3" w:rsidRDefault="006306C3" w:rsidP="006306C3">
      <w:pPr>
        <w:jc w:val="both"/>
        <w:rPr>
          <w:rFonts w:asciiTheme="majorHAnsi" w:hAnsiTheme="majorHAnsi"/>
          <w:sz w:val="22"/>
          <w:szCs w:val="22"/>
        </w:rPr>
      </w:pPr>
    </w:p>
    <w:p w14:paraId="15641B42" w14:textId="77777777" w:rsidR="006306C3" w:rsidRPr="006306C3" w:rsidRDefault="006306C3" w:rsidP="006306C3">
      <w:pPr>
        <w:jc w:val="both"/>
        <w:rPr>
          <w:rFonts w:asciiTheme="majorHAnsi" w:hAnsiTheme="majorHAnsi"/>
          <w:sz w:val="22"/>
          <w:szCs w:val="22"/>
        </w:rPr>
      </w:pPr>
      <w:r w:rsidRPr="006306C3">
        <w:rPr>
          <w:rFonts w:asciiTheme="majorHAnsi" w:hAnsiTheme="majorHAnsi"/>
          <w:sz w:val="22"/>
          <w:szCs w:val="22"/>
        </w:rPr>
        <w:t xml:space="preserve">Cílem Transparency International a naší osvětové kampaně </w:t>
      </w:r>
      <w:hyperlink r:id="rId12" w:history="1">
        <w:r w:rsidRPr="006306C3">
          <w:rPr>
            <w:rStyle w:val="Hypertextovodkaz"/>
            <w:rFonts w:asciiTheme="majorHAnsi" w:hAnsiTheme="majorHAnsi"/>
            <w:color w:val="0070C0"/>
            <w:sz w:val="22"/>
            <w:szCs w:val="22"/>
          </w:rPr>
          <w:t>www.zapiskej.cz</w:t>
        </w:r>
      </w:hyperlink>
      <w:r w:rsidRPr="006306C3">
        <w:rPr>
          <w:rFonts w:asciiTheme="majorHAnsi" w:hAnsiTheme="majorHAnsi"/>
          <w:sz w:val="22"/>
          <w:szCs w:val="22"/>
        </w:rPr>
        <w:t xml:space="preserve"> je zapojení veřejnosti do vzniku kvalitního zákona, který musí zajišťovat ochranu whistleblowerů ve veřejném i soukromém sektoru bez ohledu na jejich pozici, zajištění ochrany jejich identity, pracovněprávní ochrana oznamovatelů, stejně jako ochrana oznámení učiněných v dobré víře a ve veřejném zájmu. Také vyvracíme zažitý mýtus, že jsou whistlebloweři práskači a donašeči, ale naopak chceme upozornit na fakt, že </w:t>
      </w:r>
      <w:r w:rsidR="000928FA">
        <w:rPr>
          <w:rFonts w:asciiTheme="majorHAnsi" w:hAnsiTheme="majorHAnsi"/>
          <w:sz w:val="22"/>
          <w:szCs w:val="22"/>
        </w:rPr>
        <w:t xml:space="preserve">díky jejich „zapískání“ lze </w:t>
      </w:r>
      <w:r w:rsidRPr="006306C3">
        <w:rPr>
          <w:rFonts w:asciiTheme="majorHAnsi" w:hAnsiTheme="majorHAnsi"/>
          <w:sz w:val="22"/>
          <w:szCs w:val="22"/>
        </w:rPr>
        <w:t>zachraňovat životy, životní prostředí a šetří veřejné finance.</w:t>
      </w:r>
      <w:r w:rsidR="00633DF3">
        <w:rPr>
          <w:rFonts w:asciiTheme="majorHAnsi" w:hAnsiTheme="majorHAnsi"/>
          <w:sz w:val="22"/>
          <w:szCs w:val="22"/>
        </w:rPr>
        <w:t xml:space="preserve"> </w:t>
      </w:r>
      <w:r w:rsidR="000928FA">
        <w:rPr>
          <w:rFonts w:asciiTheme="majorHAnsi" w:hAnsiTheme="majorHAnsi"/>
          <w:b/>
          <w:i/>
          <w:sz w:val="22"/>
          <w:szCs w:val="22"/>
        </w:rPr>
        <w:t>„Má se hrát</w:t>
      </w:r>
      <w:r w:rsidR="00D3638F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="000928FA">
        <w:rPr>
          <w:rFonts w:asciiTheme="majorHAnsi" w:hAnsiTheme="majorHAnsi"/>
          <w:b/>
          <w:i/>
          <w:sz w:val="22"/>
          <w:szCs w:val="22"/>
        </w:rPr>
        <w:t>fér</w:t>
      </w:r>
      <w:proofErr w:type="spellEnd"/>
      <w:r w:rsidR="000928FA">
        <w:rPr>
          <w:rFonts w:asciiTheme="majorHAnsi" w:hAnsiTheme="majorHAnsi"/>
          <w:b/>
          <w:i/>
          <w:sz w:val="22"/>
          <w:szCs w:val="22"/>
        </w:rPr>
        <w:t>,</w:t>
      </w:r>
      <w:r w:rsidRPr="00633DF3">
        <w:rPr>
          <w:rFonts w:asciiTheme="majorHAnsi" w:hAnsiTheme="majorHAnsi"/>
          <w:b/>
          <w:i/>
          <w:sz w:val="22"/>
          <w:szCs w:val="22"/>
        </w:rPr>
        <w:t xml:space="preserve"> jak ve sportu, tak v byznysu a v politice. Pro mě je někdo, kdo nehraje </w:t>
      </w:r>
      <w:proofErr w:type="spellStart"/>
      <w:r w:rsidRPr="00633DF3">
        <w:rPr>
          <w:rFonts w:asciiTheme="majorHAnsi" w:hAnsiTheme="majorHAnsi"/>
          <w:b/>
          <w:i/>
          <w:sz w:val="22"/>
          <w:szCs w:val="22"/>
        </w:rPr>
        <w:t>fér</w:t>
      </w:r>
      <w:proofErr w:type="spellEnd"/>
      <w:r w:rsidRPr="00633DF3">
        <w:rPr>
          <w:rFonts w:asciiTheme="majorHAnsi" w:hAnsiTheme="majorHAnsi"/>
          <w:b/>
          <w:i/>
          <w:sz w:val="22"/>
          <w:szCs w:val="22"/>
        </w:rPr>
        <w:t>, prostě šmejd. Kvůli takovým lidem jsem odešel do Ameriky. Chtěl bych, aby se lidé v Česku nebáli zapískat, když někdo fauluje,“</w:t>
      </w:r>
      <w:r w:rsidRPr="006306C3">
        <w:rPr>
          <w:rFonts w:asciiTheme="majorHAnsi" w:hAnsiTheme="majorHAnsi"/>
          <w:sz w:val="22"/>
          <w:szCs w:val="22"/>
        </w:rPr>
        <w:t xml:space="preserve"> </w:t>
      </w:r>
      <w:r w:rsidR="00633DF3">
        <w:rPr>
          <w:rFonts w:asciiTheme="majorHAnsi" w:hAnsiTheme="majorHAnsi"/>
          <w:sz w:val="22"/>
          <w:szCs w:val="22"/>
        </w:rPr>
        <w:t>říká</w:t>
      </w:r>
      <w:r w:rsidRPr="006306C3">
        <w:rPr>
          <w:rFonts w:asciiTheme="majorHAnsi" w:hAnsiTheme="majorHAnsi"/>
          <w:sz w:val="22"/>
          <w:szCs w:val="22"/>
        </w:rPr>
        <w:t xml:space="preserve"> Antonín Kratochvíl, fotograf a podporovatel kampaně.</w:t>
      </w:r>
      <w:r>
        <w:rPr>
          <w:rFonts w:asciiTheme="majorHAnsi" w:hAnsiTheme="majorHAnsi"/>
          <w:sz w:val="22"/>
          <w:szCs w:val="22"/>
        </w:rPr>
        <w:t xml:space="preserve"> </w:t>
      </w:r>
      <w:r w:rsidRPr="006306C3">
        <w:rPr>
          <w:rFonts w:asciiTheme="majorHAnsi" w:hAnsiTheme="majorHAnsi"/>
          <w:sz w:val="22"/>
          <w:szCs w:val="22"/>
        </w:rPr>
        <w:t xml:space="preserve">V rámci této kampaně </w:t>
      </w:r>
      <w:r w:rsidR="00633DF3">
        <w:rPr>
          <w:rFonts w:asciiTheme="majorHAnsi" w:hAnsiTheme="majorHAnsi"/>
          <w:sz w:val="22"/>
          <w:szCs w:val="22"/>
        </w:rPr>
        <w:t xml:space="preserve">také </w:t>
      </w:r>
      <w:r w:rsidRPr="006306C3">
        <w:rPr>
          <w:rFonts w:asciiTheme="majorHAnsi" w:hAnsiTheme="majorHAnsi"/>
          <w:sz w:val="22"/>
          <w:szCs w:val="22"/>
        </w:rPr>
        <w:t xml:space="preserve">proběhne 21. 10. od 19:00 v </w:t>
      </w:r>
      <w:r w:rsidR="000928FA">
        <w:rPr>
          <w:rFonts w:asciiTheme="majorHAnsi" w:hAnsiTheme="majorHAnsi"/>
          <w:sz w:val="22"/>
          <w:szCs w:val="22"/>
        </w:rPr>
        <w:t>k</w:t>
      </w:r>
      <w:r w:rsidRPr="006306C3">
        <w:rPr>
          <w:rFonts w:asciiTheme="majorHAnsi" w:hAnsiTheme="majorHAnsi"/>
          <w:sz w:val="22"/>
          <w:szCs w:val="22"/>
        </w:rPr>
        <w:t>ině Světozor promítání legendárního filmu Serpico s následnou debatou s hosty na téma whistleblowing.</w:t>
      </w:r>
    </w:p>
    <w:p w14:paraId="3C76773D" w14:textId="77777777" w:rsidR="00E44FE8" w:rsidRPr="006306C3" w:rsidRDefault="00E44FE8" w:rsidP="008202D7">
      <w:pPr>
        <w:spacing w:line="360" w:lineRule="auto"/>
        <w:jc w:val="both"/>
        <w:rPr>
          <w:rFonts w:asciiTheme="majorHAnsi" w:eastAsia="Calibri" w:hAnsiTheme="majorHAnsi"/>
          <w:color w:val="000000"/>
          <w:sz w:val="22"/>
          <w:szCs w:val="22"/>
        </w:rPr>
      </w:pPr>
    </w:p>
    <w:p w14:paraId="27C93BD9" w14:textId="77777777" w:rsidR="00E2073C" w:rsidRPr="00217AA6" w:rsidRDefault="00E2073C" w:rsidP="00E2073C">
      <w:pPr>
        <w:autoSpaceDE w:val="0"/>
        <w:spacing w:line="360" w:lineRule="auto"/>
        <w:jc w:val="both"/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</w:pPr>
      <w:r w:rsidRPr="00217AA6"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 xml:space="preserve">Kontakt pro média: </w:t>
      </w:r>
    </w:p>
    <w:p w14:paraId="6E09C1C1" w14:textId="77777777" w:rsidR="00217AA6" w:rsidRPr="006306C3" w:rsidRDefault="00217AA6" w:rsidP="00E2073C">
      <w:pPr>
        <w:autoSpaceDE w:val="0"/>
        <w:spacing w:line="360" w:lineRule="auto"/>
        <w:jc w:val="both"/>
        <w:rPr>
          <w:rFonts w:asciiTheme="majorHAnsi" w:hAnsiTheme="majorHAnsi"/>
          <w:b/>
          <w:color w:val="000000"/>
          <w:sz w:val="22"/>
          <w:szCs w:val="22"/>
          <w:u w:val="single"/>
        </w:rPr>
      </w:pPr>
    </w:p>
    <w:p w14:paraId="075B05B9" w14:textId="77777777" w:rsidR="00217AA6" w:rsidRDefault="00E2073C" w:rsidP="00E2073C">
      <w:pPr>
        <w:spacing w:line="360" w:lineRule="auto"/>
        <w:jc w:val="both"/>
        <w:rPr>
          <w:rFonts w:asciiTheme="majorHAnsi" w:hAnsiTheme="majorHAnsi"/>
          <w:b/>
          <w:bCs/>
          <w:i/>
          <w:iCs/>
          <w:sz w:val="22"/>
          <w:szCs w:val="22"/>
        </w:rPr>
      </w:pPr>
      <w:r w:rsidRPr="006306C3">
        <w:rPr>
          <w:rFonts w:asciiTheme="majorHAnsi" w:hAnsiTheme="majorHAnsi"/>
          <w:b/>
          <w:bCs/>
          <w:iCs/>
          <w:sz w:val="22"/>
          <w:szCs w:val="22"/>
        </w:rPr>
        <w:t>Petr Leyer</w:t>
      </w:r>
      <w:r w:rsidRPr="006306C3">
        <w:rPr>
          <w:rFonts w:asciiTheme="majorHAnsi" w:hAnsiTheme="majorHAnsi"/>
          <w:b/>
          <w:bCs/>
          <w:i/>
          <w:iCs/>
          <w:sz w:val="22"/>
          <w:szCs w:val="22"/>
        </w:rPr>
        <w:t xml:space="preserve">, </w:t>
      </w:r>
      <w:r w:rsidR="00217AA6">
        <w:rPr>
          <w:rFonts w:asciiTheme="majorHAnsi" w:hAnsiTheme="majorHAnsi"/>
          <w:bCs/>
          <w:i/>
          <w:iCs/>
          <w:sz w:val="22"/>
          <w:szCs w:val="22"/>
        </w:rPr>
        <w:t>vedoucí Právní poradny Transparency International Česká republika</w:t>
      </w:r>
      <w:r w:rsidRPr="006306C3">
        <w:rPr>
          <w:rFonts w:asciiTheme="majorHAnsi" w:hAnsiTheme="majorHAnsi"/>
          <w:bCs/>
          <w:i/>
          <w:iCs/>
          <w:sz w:val="22"/>
          <w:szCs w:val="22"/>
        </w:rPr>
        <w:tab/>
      </w:r>
      <w:r w:rsidR="00217AA6">
        <w:rPr>
          <w:rFonts w:asciiTheme="majorHAnsi" w:hAnsiTheme="majorHAnsi"/>
          <w:b/>
          <w:bCs/>
          <w:i/>
          <w:iCs/>
          <w:sz w:val="22"/>
          <w:szCs w:val="22"/>
        </w:rPr>
        <w:tab/>
      </w:r>
    </w:p>
    <w:p w14:paraId="49F74061" w14:textId="77777777" w:rsidR="00E2073C" w:rsidRPr="006306C3" w:rsidRDefault="00E2073C" w:rsidP="00E2073C">
      <w:pPr>
        <w:spacing w:line="360" w:lineRule="auto"/>
        <w:jc w:val="both"/>
        <w:rPr>
          <w:rFonts w:asciiTheme="majorHAnsi" w:hAnsiTheme="majorHAnsi"/>
          <w:color w:val="000000"/>
          <w:sz w:val="22"/>
          <w:szCs w:val="22"/>
        </w:rPr>
      </w:pPr>
      <w:r w:rsidRPr="006306C3">
        <w:rPr>
          <w:rFonts w:asciiTheme="majorHAnsi" w:hAnsiTheme="majorHAnsi"/>
          <w:sz w:val="22"/>
          <w:szCs w:val="22"/>
        </w:rPr>
        <w:t xml:space="preserve">E-mail: </w:t>
      </w:r>
      <w:hyperlink r:id="rId13" w:history="1">
        <w:r w:rsidRPr="006306C3">
          <w:rPr>
            <w:rStyle w:val="Hypertextovodkaz"/>
            <w:rFonts w:asciiTheme="majorHAnsi" w:hAnsiTheme="majorHAnsi"/>
            <w:color w:val="0065B3"/>
            <w:sz w:val="22"/>
            <w:szCs w:val="22"/>
          </w:rPr>
          <w:t>leyer@transparency.cz</w:t>
        </w:r>
      </w:hyperlink>
      <w:r w:rsidRPr="006306C3">
        <w:rPr>
          <w:rFonts w:asciiTheme="majorHAnsi" w:hAnsiTheme="majorHAnsi"/>
          <w:color w:val="0065B3"/>
          <w:sz w:val="22"/>
          <w:szCs w:val="22"/>
        </w:rPr>
        <w:t xml:space="preserve"> </w:t>
      </w:r>
      <w:r w:rsidRPr="006306C3">
        <w:rPr>
          <w:rFonts w:asciiTheme="majorHAnsi" w:hAnsiTheme="majorHAnsi"/>
          <w:color w:val="0065B3"/>
          <w:sz w:val="22"/>
          <w:szCs w:val="22"/>
        </w:rPr>
        <w:tab/>
      </w:r>
      <w:r w:rsidRPr="006306C3">
        <w:rPr>
          <w:rFonts w:asciiTheme="majorHAnsi" w:hAnsiTheme="majorHAnsi"/>
          <w:color w:val="000000"/>
          <w:sz w:val="22"/>
          <w:szCs w:val="22"/>
        </w:rPr>
        <w:tab/>
      </w:r>
      <w:r w:rsidRPr="006306C3">
        <w:rPr>
          <w:rFonts w:asciiTheme="majorHAnsi" w:hAnsiTheme="majorHAnsi"/>
          <w:color w:val="000000"/>
          <w:sz w:val="22"/>
          <w:szCs w:val="22"/>
        </w:rPr>
        <w:tab/>
      </w:r>
    </w:p>
    <w:p w14:paraId="2D6DAF97" w14:textId="77777777" w:rsidR="00E2073C" w:rsidRDefault="00217AA6" w:rsidP="00E2073C">
      <w:pPr>
        <w:spacing w:line="360" w:lineRule="auto"/>
        <w:jc w:val="both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Mobil:</w:t>
      </w:r>
      <w:r w:rsidR="00E2073C" w:rsidRPr="006306C3">
        <w:rPr>
          <w:rFonts w:asciiTheme="majorHAnsi" w:hAnsiTheme="majorHAnsi"/>
          <w:color w:val="000000"/>
          <w:sz w:val="22"/>
          <w:szCs w:val="22"/>
        </w:rPr>
        <w:t xml:space="preserve"> +420 721 531</w:t>
      </w:r>
      <w:r>
        <w:rPr>
          <w:rFonts w:asciiTheme="majorHAnsi" w:hAnsiTheme="majorHAnsi"/>
          <w:color w:val="000000"/>
          <w:sz w:val="22"/>
          <w:szCs w:val="22"/>
        </w:rPr>
        <w:t> </w:t>
      </w:r>
      <w:r w:rsidR="00E2073C" w:rsidRPr="006306C3">
        <w:rPr>
          <w:rFonts w:asciiTheme="majorHAnsi" w:hAnsiTheme="majorHAnsi"/>
          <w:color w:val="000000"/>
          <w:sz w:val="22"/>
          <w:szCs w:val="22"/>
        </w:rPr>
        <w:t>781</w:t>
      </w:r>
    </w:p>
    <w:p w14:paraId="63F61257" w14:textId="77777777" w:rsidR="00217AA6" w:rsidRPr="006306C3" w:rsidRDefault="00217AA6" w:rsidP="00E2073C">
      <w:pPr>
        <w:spacing w:line="360" w:lineRule="auto"/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722A6F51" w14:textId="77777777" w:rsidR="00E2073C" w:rsidRDefault="00217AA6" w:rsidP="008202D7">
      <w:pPr>
        <w:spacing w:line="360" w:lineRule="auto"/>
        <w:jc w:val="both"/>
        <w:rPr>
          <w:rFonts w:asciiTheme="majorHAnsi" w:eastAsia="Calibri" w:hAnsiTheme="majorHAnsi"/>
          <w:color w:val="000000"/>
          <w:sz w:val="22"/>
          <w:szCs w:val="22"/>
        </w:rPr>
      </w:pPr>
      <w:r w:rsidRPr="00217AA6">
        <w:rPr>
          <w:rFonts w:asciiTheme="majorHAnsi" w:eastAsia="Calibri" w:hAnsiTheme="majorHAnsi"/>
          <w:b/>
          <w:color w:val="000000"/>
          <w:sz w:val="22"/>
          <w:szCs w:val="22"/>
        </w:rPr>
        <w:t>Pavel Nechala</w:t>
      </w:r>
      <w:r>
        <w:rPr>
          <w:rFonts w:asciiTheme="majorHAnsi" w:eastAsia="Calibri" w:hAnsiTheme="majorHAnsi"/>
          <w:color w:val="000000"/>
          <w:sz w:val="22"/>
          <w:szCs w:val="22"/>
        </w:rPr>
        <w:t>, právník Transparency International Slovensko</w:t>
      </w:r>
    </w:p>
    <w:p w14:paraId="60FD5CDA" w14:textId="77777777" w:rsidR="00217AA6" w:rsidRDefault="00217AA6" w:rsidP="008202D7">
      <w:pPr>
        <w:spacing w:line="360" w:lineRule="auto"/>
        <w:jc w:val="both"/>
        <w:rPr>
          <w:rFonts w:asciiTheme="majorHAnsi" w:eastAsia="Calibri" w:hAnsiTheme="majorHAnsi"/>
          <w:color w:val="000000"/>
          <w:sz w:val="22"/>
          <w:szCs w:val="22"/>
        </w:rPr>
      </w:pPr>
      <w:r>
        <w:rPr>
          <w:rFonts w:asciiTheme="majorHAnsi" w:eastAsia="Calibri" w:hAnsiTheme="majorHAnsi"/>
          <w:color w:val="000000"/>
          <w:sz w:val="22"/>
          <w:szCs w:val="22"/>
        </w:rPr>
        <w:t xml:space="preserve">E-mail: </w:t>
      </w:r>
      <w:hyperlink r:id="rId14" w:history="1">
        <w:r w:rsidRPr="00217AA6">
          <w:rPr>
            <w:rStyle w:val="Hypertextovodkaz"/>
            <w:rFonts w:asciiTheme="majorHAnsi" w:eastAsia="Calibri" w:hAnsiTheme="majorHAnsi"/>
            <w:color w:val="0070C0"/>
            <w:sz w:val="22"/>
            <w:szCs w:val="22"/>
          </w:rPr>
          <w:t>nechala@advocate.sk</w:t>
        </w:r>
      </w:hyperlink>
      <w:r>
        <w:rPr>
          <w:rFonts w:asciiTheme="majorHAnsi" w:eastAsia="Calibri" w:hAnsiTheme="majorHAnsi"/>
          <w:color w:val="000000"/>
          <w:sz w:val="22"/>
          <w:szCs w:val="22"/>
        </w:rPr>
        <w:t xml:space="preserve"> </w:t>
      </w:r>
    </w:p>
    <w:p w14:paraId="72DFFCB8" w14:textId="77777777" w:rsidR="00217AA6" w:rsidRPr="006306C3" w:rsidRDefault="00217AA6" w:rsidP="008202D7">
      <w:pPr>
        <w:spacing w:line="360" w:lineRule="auto"/>
        <w:jc w:val="both"/>
        <w:rPr>
          <w:rFonts w:asciiTheme="majorHAnsi" w:eastAsia="Calibri" w:hAnsiTheme="majorHAnsi"/>
          <w:color w:val="000000"/>
          <w:sz w:val="22"/>
          <w:szCs w:val="22"/>
        </w:rPr>
      </w:pPr>
      <w:r>
        <w:rPr>
          <w:rFonts w:asciiTheme="majorHAnsi" w:eastAsia="Calibri" w:hAnsiTheme="majorHAnsi"/>
          <w:color w:val="000000"/>
          <w:sz w:val="22"/>
          <w:szCs w:val="22"/>
        </w:rPr>
        <w:t xml:space="preserve">Mobil: </w:t>
      </w:r>
      <w:r w:rsidRPr="00217AA6">
        <w:rPr>
          <w:rFonts w:asciiTheme="majorHAnsi" w:eastAsia="Calibri" w:hAnsiTheme="majorHAnsi"/>
          <w:color w:val="000000"/>
          <w:sz w:val="22"/>
          <w:szCs w:val="22"/>
        </w:rPr>
        <w:t>+421 918 953 444</w:t>
      </w:r>
    </w:p>
    <w:sectPr w:rsidR="00217AA6" w:rsidRPr="006306C3" w:rsidSect="008E4E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DBBF9" w14:textId="77777777" w:rsidR="00716470" w:rsidRDefault="00716470" w:rsidP="00A53006">
      <w:r>
        <w:separator/>
      </w:r>
    </w:p>
  </w:endnote>
  <w:endnote w:type="continuationSeparator" w:id="0">
    <w:p w14:paraId="4D4AC277" w14:textId="77777777" w:rsidR="00716470" w:rsidRDefault="00716470" w:rsidP="00A53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swald">
    <w:altName w:val="Times New Roman"/>
    <w:panose1 w:val="02000303000000000000"/>
    <w:charset w:val="EE"/>
    <w:family w:val="auto"/>
    <w:pitch w:val="variable"/>
    <w:sig w:usb0="A00000EF" w:usb1="40000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271E3" w14:textId="77777777" w:rsidR="006538FF" w:rsidRDefault="006538F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BFBFBF" w:themeColor="background1" w:themeShade="BF"/>
        <w:sz w:val="16"/>
        <w:szCs w:val="16"/>
      </w:rPr>
      <w:id w:val="92605450"/>
      <w:docPartObj>
        <w:docPartGallery w:val="Page Numbers (Bottom of Page)"/>
        <w:docPartUnique/>
      </w:docPartObj>
    </w:sdtPr>
    <w:sdtEndPr>
      <w:rPr>
        <w:rFonts w:ascii="Oswald" w:hAnsi="Oswald"/>
        <w:color w:val="808080" w:themeColor="background1" w:themeShade="80"/>
      </w:rPr>
    </w:sdtEndPr>
    <w:sdtContent>
      <w:sdt>
        <w:sdtPr>
          <w:rPr>
            <w:rFonts w:ascii="Oswald" w:hAnsi="Oswald"/>
            <w:color w:val="808080" w:themeColor="background1" w:themeShade="80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499E3901" w14:textId="77777777" w:rsidR="00A53006" w:rsidRPr="00786744" w:rsidRDefault="00A53006" w:rsidP="002E4134">
            <w:pPr>
              <w:pStyle w:val="Zpat"/>
              <w:jc w:val="right"/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</w:pPr>
            <w:r w:rsidRPr="00786744"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  <w:t xml:space="preserve">Stránka </w:t>
            </w:r>
            <w:r w:rsidR="008E4E0B"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instrText>PAGE</w:instrText>
            </w:r>
            <w:r w:rsidR="008E4E0B"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D93DE2">
              <w:rPr>
                <w:rFonts w:ascii="Oswald" w:hAnsi="Oswald"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="008E4E0B"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786744"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  <w:t xml:space="preserve"> z </w:t>
            </w:r>
            <w:r w:rsidR="008E4E0B"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instrText>NUMPAGES</w:instrText>
            </w:r>
            <w:r w:rsidR="008E4E0B"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D93DE2">
              <w:rPr>
                <w:rFonts w:ascii="Oswald" w:hAnsi="Oswald"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="008E4E0B"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55FDC875" w14:textId="77777777" w:rsidR="00A53006" w:rsidRPr="00786744" w:rsidRDefault="00A53006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</w:p>
  <w:p w14:paraId="04001C54" w14:textId="77777777" w:rsidR="00A53006" w:rsidRPr="00786744" w:rsidRDefault="002E4134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  <w:r w:rsidRPr="00786744">
      <w:rPr>
        <w:rFonts w:ascii="Oswald" w:hAnsi="Oswald"/>
        <w:color w:val="808080" w:themeColor="background1" w:themeShade="80"/>
        <w:sz w:val="16"/>
        <w:szCs w:val="16"/>
      </w:rPr>
      <w:t xml:space="preserve">|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Transparency International </w:t>
    </w:r>
    <w:r w:rsidR="00C23101" w:rsidRPr="00786744">
      <w:rPr>
        <w:rFonts w:ascii="Oswald" w:hAnsi="Oswald"/>
        <w:color w:val="808080" w:themeColor="background1" w:themeShade="80"/>
        <w:sz w:val="16"/>
        <w:szCs w:val="16"/>
      </w:rPr>
      <w:t xml:space="preserve">-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Česká republika, o. p. s. | Sokolovská 260/143, 180 00 Praha 8, Česká republika | </w:t>
    </w:r>
  </w:p>
  <w:p w14:paraId="134B849B" w14:textId="77777777" w:rsidR="00A53006" w:rsidRPr="00786744" w:rsidRDefault="00A53006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  <w:r w:rsidRPr="00786744">
      <w:rPr>
        <w:rFonts w:ascii="Oswald" w:hAnsi="Oswald"/>
        <w:color w:val="808080" w:themeColor="background1" w:themeShade="80"/>
        <w:sz w:val="16"/>
        <w:szCs w:val="16"/>
      </w:rPr>
      <w:t>| Tel: +420 224 240 895-7 | posta@transparency.cz | www.transparency.cz |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CE205" w14:textId="77777777" w:rsidR="006538FF" w:rsidRDefault="006538F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81C25" w14:textId="77777777" w:rsidR="00716470" w:rsidRDefault="00716470" w:rsidP="00A53006">
      <w:r>
        <w:separator/>
      </w:r>
    </w:p>
  </w:footnote>
  <w:footnote w:type="continuationSeparator" w:id="0">
    <w:p w14:paraId="258AA00A" w14:textId="77777777" w:rsidR="00716470" w:rsidRDefault="00716470" w:rsidP="00A53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B842B" w14:textId="77777777" w:rsidR="006538FF" w:rsidRDefault="006538F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950DB" w14:textId="77777777" w:rsidR="00A53006" w:rsidRDefault="00A53006" w:rsidP="00A53006">
    <w:pPr>
      <w:pStyle w:val="Zhlav"/>
      <w:tabs>
        <w:tab w:val="clear" w:pos="4536"/>
        <w:tab w:val="clear" w:pos="9072"/>
        <w:tab w:val="left" w:pos="402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27AF540" wp14:editId="121F53BF">
          <wp:simplePos x="0" y="0"/>
          <wp:positionH relativeFrom="column">
            <wp:posOffset>-52070</wp:posOffset>
          </wp:positionH>
          <wp:positionV relativeFrom="paragraph">
            <wp:posOffset>7620</wp:posOffset>
          </wp:positionV>
          <wp:extent cx="1962150" cy="285750"/>
          <wp:effectExtent l="0" t="0" r="0" b="0"/>
          <wp:wrapTight wrapText="bothSides">
            <wp:wrapPolygon edited="0">
              <wp:start x="0" y="0"/>
              <wp:lineTo x="0" y="20160"/>
              <wp:lineTo x="21390" y="20160"/>
              <wp:lineTo x="21390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TI Č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0B3FE3CA" w14:textId="77777777" w:rsidR="00A53006" w:rsidRDefault="00A53006" w:rsidP="00A53006">
    <w:pPr>
      <w:pStyle w:val="Zhlav"/>
      <w:tabs>
        <w:tab w:val="clear" w:pos="4536"/>
        <w:tab w:val="clear" w:pos="9072"/>
        <w:tab w:val="left" w:pos="4020"/>
      </w:tabs>
    </w:pPr>
  </w:p>
  <w:p w14:paraId="2D126405" w14:textId="77777777" w:rsidR="00A53006" w:rsidRPr="002E4134" w:rsidRDefault="006538FF" w:rsidP="00A53006">
    <w:pPr>
      <w:pStyle w:val="Zhlav"/>
      <w:tabs>
        <w:tab w:val="clear" w:pos="4536"/>
        <w:tab w:val="clear" w:pos="9072"/>
        <w:tab w:val="left" w:pos="4020"/>
      </w:tabs>
      <w:rPr>
        <w:rFonts w:ascii="Oswald" w:hAnsi="Oswald"/>
        <w:i/>
        <w:color w:val="0065B3"/>
        <w:sz w:val="20"/>
        <w:szCs w:val="20"/>
      </w:rPr>
    </w:pPr>
    <w:r>
      <w:rPr>
        <w:rFonts w:ascii="Oswald" w:hAnsi="Oswald"/>
        <w:i/>
        <w:color w:val="0065B3"/>
        <w:sz w:val="20"/>
        <w:szCs w:val="20"/>
      </w:rPr>
      <w:t>„</w:t>
    </w:r>
    <w:r w:rsidR="00A53006" w:rsidRPr="002E4134">
      <w:rPr>
        <w:rFonts w:ascii="Oswald" w:hAnsi="Oswald"/>
        <w:i/>
        <w:color w:val="0065B3"/>
        <w:sz w:val="20"/>
        <w:szCs w:val="20"/>
      </w:rPr>
      <w:t>Hlídáme veřejný zájem, hájíme efektivní a odpovědnou správu země.</w:t>
    </w:r>
    <w:r>
      <w:rPr>
        <w:rFonts w:ascii="Oswald" w:hAnsi="Oswald"/>
        <w:i/>
        <w:color w:val="0065B3"/>
        <w:sz w:val="20"/>
        <w:szCs w:val="20"/>
      </w:rPr>
      <w:t>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55FFC" w14:textId="77777777" w:rsidR="006538FF" w:rsidRDefault="006538F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85C13"/>
    <w:multiLevelType w:val="hybridMultilevel"/>
    <w:tmpl w:val="926492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05EBC"/>
    <w:multiLevelType w:val="hybridMultilevel"/>
    <w:tmpl w:val="F7BEDC34"/>
    <w:lvl w:ilvl="0" w:tplc="A964DC0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3006"/>
    <w:rsid w:val="000028BC"/>
    <w:rsid w:val="00026D61"/>
    <w:rsid w:val="00090EB7"/>
    <w:rsid w:val="000911EA"/>
    <w:rsid w:val="000928FA"/>
    <w:rsid w:val="00097516"/>
    <w:rsid w:val="000C61E4"/>
    <w:rsid w:val="00111862"/>
    <w:rsid w:val="00142482"/>
    <w:rsid w:val="00177DA0"/>
    <w:rsid w:val="001A49F4"/>
    <w:rsid w:val="001B71D2"/>
    <w:rsid w:val="001C5A91"/>
    <w:rsid w:val="001D68F0"/>
    <w:rsid w:val="00217AA6"/>
    <w:rsid w:val="002636DC"/>
    <w:rsid w:val="00265A05"/>
    <w:rsid w:val="002B0D90"/>
    <w:rsid w:val="002B448E"/>
    <w:rsid w:val="002D7AB3"/>
    <w:rsid w:val="002E4134"/>
    <w:rsid w:val="003B3D7E"/>
    <w:rsid w:val="003C12C7"/>
    <w:rsid w:val="003D2533"/>
    <w:rsid w:val="00445F84"/>
    <w:rsid w:val="00486B90"/>
    <w:rsid w:val="00526E11"/>
    <w:rsid w:val="00584CA9"/>
    <w:rsid w:val="00585C70"/>
    <w:rsid w:val="00587E86"/>
    <w:rsid w:val="00590AF9"/>
    <w:rsid w:val="005975B8"/>
    <w:rsid w:val="005F4CD9"/>
    <w:rsid w:val="0060182D"/>
    <w:rsid w:val="006306C3"/>
    <w:rsid w:val="00633DF3"/>
    <w:rsid w:val="006538FF"/>
    <w:rsid w:val="0066337A"/>
    <w:rsid w:val="006709C8"/>
    <w:rsid w:val="00692F72"/>
    <w:rsid w:val="006A2E75"/>
    <w:rsid w:val="006E5039"/>
    <w:rsid w:val="007034F7"/>
    <w:rsid w:val="00716470"/>
    <w:rsid w:val="007457A9"/>
    <w:rsid w:val="00772558"/>
    <w:rsid w:val="00772D43"/>
    <w:rsid w:val="00786744"/>
    <w:rsid w:val="007C6326"/>
    <w:rsid w:val="007E562F"/>
    <w:rsid w:val="007F35C7"/>
    <w:rsid w:val="00817E07"/>
    <w:rsid w:val="008202D7"/>
    <w:rsid w:val="0085703F"/>
    <w:rsid w:val="00860C65"/>
    <w:rsid w:val="008912C6"/>
    <w:rsid w:val="008B6169"/>
    <w:rsid w:val="008B6902"/>
    <w:rsid w:val="008E4E0B"/>
    <w:rsid w:val="008E71A1"/>
    <w:rsid w:val="008F19E0"/>
    <w:rsid w:val="00904325"/>
    <w:rsid w:val="009428B8"/>
    <w:rsid w:val="00943146"/>
    <w:rsid w:val="00956BFC"/>
    <w:rsid w:val="00960D2E"/>
    <w:rsid w:val="00966C16"/>
    <w:rsid w:val="009B0DB7"/>
    <w:rsid w:val="009C527B"/>
    <w:rsid w:val="00A128BA"/>
    <w:rsid w:val="00A13754"/>
    <w:rsid w:val="00A45B78"/>
    <w:rsid w:val="00A53006"/>
    <w:rsid w:val="00A7219B"/>
    <w:rsid w:val="00A94B55"/>
    <w:rsid w:val="00A973C8"/>
    <w:rsid w:val="00AA364D"/>
    <w:rsid w:val="00AE0446"/>
    <w:rsid w:val="00AF7654"/>
    <w:rsid w:val="00B27F49"/>
    <w:rsid w:val="00B55876"/>
    <w:rsid w:val="00BF5B58"/>
    <w:rsid w:val="00C06A03"/>
    <w:rsid w:val="00C23101"/>
    <w:rsid w:val="00C860B2"/>
    <w:rsid w:val="00C8793C"/>
    <w:rsid w:val="00CA72FB"/>
    <w:rsid w:val="00CE17EF"/>
    <w:rsid w:val="00D3638F"/>
    <w:rsid w:val="00D77FD8"/>
    <w:rsid w:val="00D93DE2"/>
    <w:rsid w:val="00DB1FB3"/>
    <w:rsid w:val="00E2073C"/>
    <w:rsid w:val="00E3338E"/>
    <w:rsid w:val="00E44FE8"/>
    <w:rsid w:val="00ED01D0"/>
    <w:rsid w:val="00EF11C9"/>
    <w:rsid w:val="00F11950"/>
    <w:rsid w:val="00F5080A"/>
    <w:rsid w:val="00F71C90"/>
    <w:rsid w:val="00F85897"/>
    <w:rsid w:val="00F95824"/>
    <w:rsid w:val="00FB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48396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4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300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53006"/>
  </w:style>
  <w:style w:type="paragraph" w:styleId="Zpat">
    <w:name w:val="footer"/>
    <w:basedOn w:val="Normln"/>
    <w:link w:val="Zpat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53006"/>
  </w:style>
  <w:style w:type="paragraph" w:styleId="Textbubliny">
    <w:name w:val="Balloon Text"/>
    <w:basedOn w:val="Normln"/>
    <w:link w:val="TextbublinyChar"/>
    <w:uiPriority w:val="99"/>
    <w:semiHidden/>
    <w:unhideWhenUsed/>
    <w:rsid w:val="00A530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00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A530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300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3006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457A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textovodkaz">
    <w:name w:val="Hyperlink"/>
    <w:basedOn w:val="Standardnpsmoodstavce"/>
    <w:uiPriority w:val="99"/>
    <w:unhideWhenUsed/>
    <w:rsid w:val="007457A9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rsid w:val="00AF7654"/>
    <w:rPr>
      <w:rFonts w:ascii="Calibri" w:eastAsia="Calibri" w:hAnsi="Calibri" w:cs="Calibri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F7654"/>
    <w:rPr>
      <w:rFonts w:ascii="Calibri" w:eastAsia="Calibri" w:hAnsi="Calibri" w:cs="Calibri"/>
      <w:sz w:val="20"/>
      <w:szCs w:val="20"/>
      <w:lang w:eastAsia="ar-SA"/>
    </w:rPr>
  </w:style>
  <w:style w:type="character" w:styleId="Znakapoznpodarou">
    <w:name w:val="footnote reference"/>
    <w:uiPriority w:val="99"/>
    <w:semiHidden/>
    <w:unhideWhenUsed/>
    <w:rsid w:val="00AF7654"/>
    <w:rPr>
      <w:vertAlign w:val="superscript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45B7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 w:themeColor="accent1"/>
      <w:sz w:val="22"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45B78"/>
    <w:rPr>
      <w:rFonts w:ascii="Calibri" w:eastAsia="Calibri" w:hAnsi="Calibri" w:cs="Times New Roman"/>
      <w:b/>
      <w:bCs/>
      <w:i/>
      <w:iCs/>
      <w:color w:val="4F81BD" w:themeColor="accent1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E71A1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71A1"/>
    <w:pPr>
      <w:spacing w:after="0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71A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570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4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300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53006"/>
  </w:style>
  <w:style w:type="paragraph" w:styleId="Zpat">
    <w:name w:val="footer"/>
    <w:basedOn w:val="Normln"/>
    <w:link w:val="Zpat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53006"/>
  </w:style>
  <w:style w:type="paragraph" w:styleId="Textbubliny">
    <w:name w:val="Balloon Text"/>
    <w:basedOn w:val="Normln"/>
    <w:link w:val="TextbublinyChar"/>
    <w:uiPriority w:val="99"/>
    <w:semiHidden/>
    <w:unhideWhenUsed/>
    <w:rsid w:val="00A530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00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A530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300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3006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457A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textovodkaz">
    <w:name w:val="Hyperlink"/>
    <w:basedOn w:val="Standardnpsmoodstavce"/>
    <w:uiPriority w:val="99"/>
    <w:unhideWhenUsed/>
    <w:rsid w:val="007457A9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rsid w:val="00AF7654"/>
    <w:rPr>
      <w:rFonts w:ascii="Calibri" w:eastAsia="Calibri" w:hAnsi="Calibri" w:cs="Calibri"/>
      <w:sz w:val="20"/>
      <w:szCs w:val="20"/>
      <w:lang w:val="x-none"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F7654"/>
    <w:rPr>
      <w:rFonts w:ascii="Calibri" w:eastAsia="Calibri" w:hAnsi="Calibri" w:cs="Calibri"/>
      <w:sz w:val="20"/>
      <w:szCs w:val="20"/>
      <w:lang w:val="x-none" w:eastAsia="ar-SA"/>
    </w:rPr>
  </w:style>
  <w:style w:type="character" w:styleId="Znakapoznpodarou">
    <w:name w:val="footnote reference"/>
    <w:uiPriority w:val="99"/>
    <w:semiHidden/>
    <w:unhideWhenUsed/>
    <w:rsid w:val="00AF7654"/>
    <w:rPr>
      <w:vertAlign w:val="superscript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45B7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 w:themeColor="accent1"/>
      <w:sz w:val="22"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45B78"/>
    <w:rPr>
      <w:rFonts w:ascii="Calibri" w:eastAsia="Calibri" w:hAnsi="Calibri" w:cs="Times New Roman"/>
      <w:b/>
      <w:bCs/>
      <w:i/>
      <w:iCs/>
      <w:color w:val="4F81BD" w:themeColor="accent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piskej.cz" TargetMode="External"/><Relationship Id="rId13" Type="http://schemas.openxmlformats.org/officeDocument/2006/relationships/hyperlink" Target="mailto:leyer@transparency.cz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zapiskej.c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ntoninkratochvil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zapiskej.cz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nechala@advocate.sk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607</Words>
  <Characters>3588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Kotora</dc:creator>
  <cp:lastModifiedBy>David Kotora</cp:lastModifiedBy>
  <cp:revision>8</cp:revision>
  <cp:lastPrinted>2015-01-21T11:47:00Z</cp:lastPrinted>
  <dcterms:created xsi:type="dcterms:W3CDTF">2015-10-20T19:55:00Z</dcterms:created>
  <dcterms:modified xsi:type="dcterms:W3CDTF">2015-10-21T07:38:00Z</dcterms:modified>
</cp:coreProperties>
</file>